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81" w:rsidRDefault="00904C81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04C81" w:rsidRDefault="00904C81">
      <w:pPr>
        <w:pStyle w:val="newncpi"/>
        <w:ind w:firstLine="0"/>
        <w:jc w:val="center"/>
      </w:pPr>
      <w:r>
        <w:rPr>
          <w:rStyle w:val="datepr"/>
        </w:rPr>
        <w:t>16 апреля 2013 г.</w:t>
      </w:r>
      <w:r>
        <w:rPr>
          <w:rStyle w:val="number"/>
        </w:rPr>
        <w:t xml:space="preserve"> № 196</w:t>
      </w:r>
    </w:p>
    <w:p w:rsidR="00904C81" w:rsidRDefault="00904C81">
      <w:pPr>
        <w:pStyle w:val="title"/>
      </w:pPr>
      <w:r>
        <w:t>О некоторых мерах по совершенствованию защиты информации</w:t>
      </w:r>
    </w:p>
    <w:p w:rsidR="00904C81" w:rsidRPr="00904C81" w:rsidRDefault="00904C81">
      <w:pPr>
        <w:pStyle w:val="changei"/>
        <w:rPr>
          <w:sz w:val="20"/>
          <w:szCs w:val="20"/>
        </w:rPr>
      </w:pPr>
      <w:r w:rsidRPr="00904C81">
        <w:rPr>
          <w:sz w:val="20"/>
          <w:szCs w:val="20"/>
        </w:rPr>
        <w:t>Изменения и дополнения:</w:t>
      </w:r>
    </w:p>
    <w:p w:rsidR="00904C81" w:rsidRPr="00904C81" w:rsidRDefault="00904C81">
      <w:pPr>
        <w:pStyle w:val="changeadd"/>
        <w:rPr>
          <w:sz w:val="20"/>
          <w:szCs w:val="20"/>
        </w:rPr>
      </w:pPr>
      <w:r w:rsidRPr="00904C81">
        <w:rPr>
          <w:sz w:val="20"/>
          <w:szCs w:val="20"/>
        </w:rPr>
        <w:t>Указ Президента Республики Беларусь от 29 ноября 2013 г. № 529 (Национальный правовой</w:t>
      </w:r>
      <w:bookmarkStart w:id="0" w:name="_GoBack"/>
      <w:bookmarkEnd w:id="0"/>
      <w:r w:rsidRPr="00904C81">
        <w:rPr>
          <w:sz w:val="20"/>
          <w:szCs w:val="20"/>
        </w:rPr>
        <w:t xml:space="preserve"> Интернет-портал Республики Беларусь, 30.11.2013, 1/14649) &lt;P31300529&gt;;</w:t>
      </w:r>
    </w:p>
    <w:p w:rsidR="00904C81" w:rsidRPr="00904C81" w:rsidRDefault="00904C81">
      <w:pPr>
        <w:pStyle w:val="changeadd"/>
        <w:rPr>
          <w:sz w:val="20"/>
          <w:szCs w:val="20"/>
        </w:rPr>
      </w:pPr>
      <w:r w:rsidRPr="00904C81">
        <w:rPr>
          <w:sz w:val="20"/>
          <w:szCs w:val="20"/>
        </w:rPr>
        <w:t>Указ Президента Республики Беларусь от 1 апреля 2016 г. № 121 (Национальный правовой Интернет-портал Республики Беларусь, 06.04.2016, 1/16359) &lt;P31600121&gt;;</w:t>
      </w:r>
    </w:p>
    <w:p w:rsidR="00904C81" w:rsidRPr="00904C81" w:rsidRDefault="00904C81">
      <w:pPr>
        <w:pStyle w:val="changeadd"/>
        <w:rPr>
          <w:sz w:val="20"/>
          <w:szCs w:val="20"/>
        </w:rPr>
      </w:pPr>
      <w:r w:rsidRPr="00904C81">
        <w:rPr>
          <w:sz w:val="20"/>
          <w:szCs w:val="20"/>
        </w:rPr>
        <w:t>Указ Президента Республики Беларусь от 18 июня 2018 г. № 239 (Национальный правовой Интернет-портал Республики Беларусь, 21.06.2018, 1/17759) &lt;P31800239&gt;;</w:t>
      </w:r>
    </w:p>
    <w:p w:rsidR="00904C81" w:rsidRPr="00904C81" w:rsidRDefault="00904C81">
      <w:pPr>
        <w:pStyle w:val="changeadd"/>
        <w:rPr>
          <w:sz w:val="20"/>
          <w:szCs w:val="20"/>
        </w:rPr>
      </w:pPr>
      <w:r w:rsidRPr="00904C81">
        <w:rPr>
          <w:sz w:val="20"/>
          <w:szCs w:val="20"/>
        </w:rPr>
        <w:t>Указ Президента Республики Беларусь от 9 декабря 2019 г. № 449 (Национальный правовой Интернет-портал Республики Беларусь, 13.12.2019, 1/18704) &lt;P31900449&gt;</w:t>
      </w:r>
    </w:p>
    <w:p w:rsidR="00904C81" w:rsidRDefault="00904C81">
      <w:pPr>
        <w:pStyle w:val="newncpi"/>
      </w:pPr>
      <w:r>
        <w:t> </w:t>
      </w:r>
    </w:p>
    <w:p w:rsidR="00904C81" w:rsidRDefault="00904C81">
      <w:pPr>
        <w:pStyle w:val="izvlechen"/>
      </w:pPr>
      <w:r>
        <w:t>(Извлечение)</w:t>
      </w:r>
    </w:p>
    <w:p w:rsidR="00904C81" w:rsidRDefault="00904C81">
      <w:pPr>
        <w:pStyle w:val="newncpi"/>
      </w:pPr>
      <w:r>
        <w:t> </w:t>
      </w:r>
    </w:p>
    <w:p w:rsidR="00904C81" w:rsidRDefault="00904C81">
      <w:pPr>
        <w:pStyle w:val="preamble"/>
      </w:pPr>
      <w:r>
        <w:t xml:space="preserve">В целях совершенствования технической и криптографической защиты информации </w:t>
      </w:r>
      <w:r>
        <w:rPr>
          <w:rStyle w:val="razr"/>
        </w:rPr>
        <w:t>постановляю:</w:t>
      </w:r>
    </w:p>
    <w:p w:rsidR="00904C81" w:rsidRDefault="00904C81">
      <w:pPr>
        <w:pStyle w:val="point"/>
      </w:pPr>
      <w:r>
        <w:t>1. Утвердить:</w:t>
      </w:r>
    </w:p>
    <w:p w:rsidR="00904C81" w:rsidRDefault="00904C81">
      <w:pPr>
        <w:pStyle w:val="newncpi"/>
      </w:pPr>
      <w:r>
        <w:t>Положение о технической и криптографической защите информации (прилагается);</w:t>
      </w:r>
    </w:p>
    <w:p w:rsidR="00904C81" w:rsidRDefault="00904C81">
      <w:pPr>
        <w:pStyle w:val="newncpi"/>
      </w:pPr>
      <w:r>
        <w:t>Положение о порядке отнесения объектов информатизации к критически важным объектам информатизации (прилагается).</w:t>
      </w:r>
    </w:p>
    <w:p w:rsidR="00904C81" w:rsidRDefault="00904C81">
      <w:pPr>
        <w:pStyle w:val="point"/>
      </w:pPr>
      <w:r>
        <w:t>2. Внести изменения и дополнения в следующие указы Президента Республики Беларусь:</w:t>
      </w:r>
    </w:p>
    <w:p w:rsidR="00904C81" w:rsidRDefault="00904C81">
      <w:pPr>
        <w:pStyle w:val="underpoint"/>
      </w:pPr>
      <w:r>
        <w:t>2.1. утратил силу;</w:t>
      </w:r>
    </w:p>
    <w:p w:rsidR="00904C81" w:rsidRDefault="00904C81">
      <w:pPr>
        <w:pStyle w:val="underpoint"/>
      </w:pPr>
      <w:r>
        <w:t>2.2. в Указе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1/11062; Национальный правовой Интернет-портал Республики Беларусь, 31.07.2012, 1/13654):</w:t>
      </w:r>
    </w:p>
    <w:p w:rsidR="00904C81" w:rsidRDefault="00904C81">
      <w:pPr>
        <w:pStyle w:val="newncpi"/>
      </w:pPr>
      <w:r>
        <w:t>в пункте 21:</w:t>
      </w:r>
    </w:p>
    <w:p w:rsidR="00904C81" w:rsidRDefault="00904C81">
      <w:pPr>
        <w:pStyle w:val="newncpi"/>
      </w:pPr>
      <w:r>
        <w:t>после абзаца третьего дополнить пункт абзацем следующего содержания:</w:t>
      </w:r>
    </w:p>
    <w:p w:rsidR="00904C81" w:rsidRDefault="00904C81">
      <w:pPr>
        <w:pStyle w:val="newncpi"/>
      </w:pPr>
      <w:r>
        <w:t>«контроля за технической и криптографической защитой информации в государственных органах и иных организациях, являющихся собственниками (владельцами) объектов, на которых такая защита является обязательной в соответствии с законодательными актами, за исключением мероприятий по контролю за соблюдением законодательства о лицензировании, лицензионных требований и условий осуществления лицензируемого вида деятельности;»;</w:t>
      </w:r>
    </w:p>
    <w:p w:rsidR="00904C81" w:rsidRDefault="00904C81">
      <w:pPr>
        <w:pStyle w:val="newncpi"/>
      </w:pPr>
      <w:r>
        <w:t>абзацы четвертый – двадцать восьмой считать соответственно абзацами пятым – двадцать девятым;</w:t>
      </w:r>
    </w:p>
    <w:p w:rsidR="00904C81" w:rsidRDefault="00904C81">
      <w:pPr>
        <w:pStyle w:val="newncpi"/>
      </w:pPr>
      <w:r>
        <w:t>часть первую пункта 15 Положения о порядке организации и проведения проверок, утвержденного этим Указом, после слов «Оперативно-аналитическим центром» дополнить словами «при Президенте»;</w:t>
      </w:r>
    </w:p>
    <w:p w:rsidR="00904C81" w:rsidRDefault="00904C81">
      <w:pPr>
        <w:pStyle w:val="underpoint"/>
      </w:pPr>
      <w:r>
        <w:t>2.3. в Положении о лицензировании отдельных видов деятельности, утвержденном Указом Президента Республики Беларусь от 1 сентября 2010 г. № 450 «О лицензировании отдельных видов деятельности» (Национальный реестр правовых актов Республики Беларусь, 2010 г., № 212, 1/11914; 2012 г., № 72, 1/13579):</w:t>
      </w:r>
    </w:p>
    <w:p w:rsidR="00904C81" w:rsidRDefault="00904C81">
      <w:pPr>
        <w:pStyle w:val="newncpi"/>
      </w:pPr>
      <w:r>
        <w:t>название главы 21 изложить в следующей редакции:</w:t>
      </w:r>
    </w:p>
    <w:p w:rsidR="00904C81" w:rsidRDefault="00904C81">
      <w:pPr>
        <w:pStyle w:val="chapter"/>
      </w:pPr>
      <w:r>
        <w:t>«ГЛАВА 21</w:t>
      </w:r>
      <w:r>
        <w:br/>
        <w:t>ДЕЯТЕЛЬНОСТЬ ПО ТЕХНИЧЕСКОЙ И (ИЛИ) КРИПТОГРАФИЧЕСКОЙ ЗАЩИТЕ ИНФОРМАЦИИ»;</w:t>
      </w:r>
    </w:p>
    <w:p w:rsidR="00904C81" w:rsidRDefault="00904C81">
      <w:pPr>
        <w:pStyle w:val="newncpi"/>
      </w:pPr>
      <w:r>
        <w:t>пункт 201 изложить в следующей редакции:</w:t>
      </w:r>
    </w:p>
    <w:p w:rsidR="00904C81" w:rsidRDefault="00904C81">
      <w:pPr>
        <w:pStyle w:val="point"/>
      </w:pPr>
      <w:r>
        <w:rPr>
          <w:rStyle w:val="rednoun"/>
        </w:rPr>
        <w:t>«</w:t>
      </w:r>
      <w:r>
        <w:t xml:space="preserve">201. Лицензирование деятельности по технической и (или) криптографической защите информации (далее для целей настоящей главы – лицензируемая деятельность) </w:t>
      </w:r>
      <w:r>
        <w:lastRenderedPageBreak/>
        <w:t>осуществляется Оперативно-аналитическим центром при Президенте Республики Беларусь (далее – Оперативно-аналитический центр).</w:t>
      </w:r>
      <w:r>
        <w:rPr>
          <w:rStyle w:val="rednoun"/>
        </w:rPr>
        <w:t>»</w:t>
      </w:r>
      <w:r>
        <w:t>;</w:t>
      </w:r>
    </w:p>
    <w:p w:rsidR="00904C81" w:rsidRDefault="00904C81">
      <w:pPr>
        <w:pStyle w:val="newncpi"/>
      </w:pPr>
      <w:r>
        <w:t>пункт 203 изложить в следующей редакции:</w:t>
      </w:r>
    </w:p>
    <w:p w:rsidR="00904C81" w:rsidRDefault="00904C81">
      <w:pPr>
        <w:pStyle w:val="point"/>
      </w:pPr>
      <w:r>
        <w:rPr>
          <w:rStyle w:val="rednoun"/>
        </w:rPr>
        <w:t>«</w:t>
      </w:r>
      <w:r>
        <w:t>203. Для целей настоящей главы и пункта 13 приложения 1 к настоящему Положению:</w:t>
      </w:r>
    </w:p>
    <w:p w:rsidR="00904C81" w:rsidRDefault="00904C81">
      <w:pPr>
        <w:pStyle w:val="underpoint"/>
      </w:pPr>
      <w:r>
        <w:t>203.1. под информацией, для осуществления деятельности по технической защите которой требуется получение лицензии, понимается информация:</w:t>
      </w:r>
    </w:p>
    <w:p w:rsidR="00904C81" w:rsidRDefault="00904C81">
      <w:pPr>
        <w:pStyle w:val="newncpi"/>
      </w:pPr>
      <w:r>
        <w:t>распространение и (или) предоставление которой ограничено;</w:t>
      </w:r>
    </w:p>
    <w:p w:rsidR="00904C81" w:rsidRDefault="00904C81">
      <w:pPr>
        <w:pStyle w:val="newncpi"/>
      </w:pPr>
      <w:r>
        <w:t>обрабатываемая на критически важных объектах информатизации;</w:t>
      </w:r>
    </w:p>
    <w:p w:rsidR="00904C81" w:rsidRDefault="00904C81">
      <w:pPr>
        <w:pStyle w:val="underpoint"/>
      </w:pPr>
      <w:r>
        <w:t>203.2. под информацией, для осуществления деятельности по криптографической защите которой требуется получение лицензии, понимается информация:</w:t>
      </w:r>
    </w:p>
    <w:p w:rsidR="00904C81" w:rsidRDefault="00904C81">
      <w:pPr>
        <w:pStyle w:val="newncpi"/>
      </w:pPr>
      <w:r>
        <w:t>распространение и (или) предоставление которой ограничено, не содержащая сведений, отнесенных к государственным секретам;</w:t>
      </w:r>
    </w:p>
    <w:p w:rsidR="00904C81" w:rsidRDefault="00904C81">
      <w:pPr>
        <w:pStyle w:val="newncpi"/>
      </w:pPr>
      <w:r>
        <w:t>обрабатываемая на критически важных объектах информатизации;</w:t>
      </w:r>
    </w:p>
    <w:p w:rsidR="00904C81" w:rsidRDefault="00904C81">
      <w:pPr>
        <w:pStyle w:val="newncpi"/>
      </w:pPr>
      <w:r>
        <w:t>обрабатываемая в государственных информационных системах.</w:t>
      </w:r>
      <w:r>
        <w:rPr>
          <w:rStyle w:val="rednoun"/>
        </w:rPr>
        <w:t>»</w:t>
      </w:r>
      <w:r>
        <w:t>;</w:t>
      </w:r>
    </w:p>
    <w:p w:rsidR="00904C81" w:rsidRDefault="00904C81">
      <w:pPr>
        <w:pStyle w:val="newncpi"/>
      </w:pPr>
      <w:r>
        <w:t>дополнить Положение пунктом 203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04C81" w:rsidRDefault="00904C81">
      <w:pPr>
        <w:pStyle w:val="point"/>
      </w:pPr>
      <w:r>
        <w:rPr>
          <w:rStyle w:val="rednoun"/>
        </w:rPr>
        <w:t>«</w:t>
      </w:r>
      <w:r>
        <w:t>203</w:t>
      </w:r>
      <w:r>
        <w:rPr>
          <w:vertAlign w:val="superscript"/>
        </w:rPr>
        <w:t>1</w:t>
      </w:r>
      <w:r>
        <w:t>. Не требуется получения лицензии для выполнения работ по технической и (или) криптографической защите информации, если эти работы выполняются для собственных нужд обладателем информации, распространение и (или) предоставление которой ограничено, собственником (владельцем) критически важных объектов информатизации и государственных информационных систем.</w:t>
      </w:r>
      <w:r>
        <w:rPr>
          <w:rStyle w:val="rednoun"/>
        </w:rPr>
        <w:t>»</w:t>
      </w:r>
      <w:r>
        <w:t>;</w:t>
      </w:r>
    </w:p>
    <w:p w:rsidR="00904C81" w:rsidRDefault="00904C81">
      <w:pPr>
        <w:pStyle w:val="newncpi"/>
      </w:pPr>
      <w:r>
        <w:t>в абзаце втором пункта 204 слова «содержит информацию, отнесенную к государственным секретам» заменить словами «предназначен для обработки информации, содержащей государственные секреты»;</w:t>
      </w:r>
    </w:p>
    <w:p w:rsidR="00904C81" w:rsidRDefault="00904C81">
      <w:pPr>
        <w:pStyle w:val="newncpi"/>
      </w:pPr>
      <w:r>
        <w:t>абзац второй пункта 205 после слова «технической» дополнить словами «и (или) криптографической»;</w:t>
      </w:r>
    </w:p>
    <w:p w:rsidR="00904C81" w:rsidRDefault="00904C81">
      <w:pPr>
        <w:pStyle w:val="newncpi"/>
      </w:pPr>
      <w:r>
        <w:t>в пункте 13 приложения 1 к этому Положению слова «защите информации, в том числе криптографическими методами, включая применение электронной цифровой подписи» заменить словами «и (или) криптографической защите информации»;</w:t>
      </w:r>
    </w:p>
    <w:p w:rsidR="00904C81" w:rsidRDefault="00904C81">
      <w:pPr>
        <w:pStyle w:val="underpoint"/>
      </w:pPr>
      <w:r>
        <w:t>2.4. в Положении об отнесении объектов информатизации к критически важным и обеспечении безопасности критически важных объектов информатизации, утвержденном Указом Президента Республики Беларусь от 25 октября 2011 г. № 486 «О некоторых мерах по обеспечению безопасности критически важных объектов информатизации» (Национальный реестр правовых актов Республики Беларусь, 2011 г., № 121, 1/13026):</w:t>
      </w:r>
    </w:p>
    <w:p w:rsidR="00904C81" w:rsidRDefault="00904C81">
      <w:pPr>
        <w:pStyle w:val="newncpi"/>
      </w:pPr>
      <w:r>
        <w:t>в части второй пункта 1 слово «содержащие» заменить словами «предназначенные для обработки информации, содержащей»;</w:t>
      </w:r>
    </w:p>
    <w:p w:rsidR="00904C81" w:rsidRDefault="00904C81">
      <w:pPr>
        <w:pStyle w:val="newncpi"/>
      </w:pPr>
      <w:r>
        <w:t>в пункте 6:</w:t>
      </w:r>
    </w:p>
    <w:p w:rsidR="00904C81" w:rsidRDefault="00904C81">
      <w:pPr>
        <w:pStyle w:val="newncpi"/>
      </w:pPr>
      <w:r>
        <w:t>в абзаце втором слова «обеспечению технической защиты» заменить словами «технической и криптографической защите»;</w:t>
      </w:r>
    </w:p>
    <w:p w:rsidR="00904C81" w:rsidRDefault="00904C81">
      <w:pPr>
        <w:pStyle w:val="newncpi"/>
      </w:pPr>
      <w:r>
        <w:t>абзац шестой изложить в следующей редакции:</w:t>
      </w:r>
    </w:p>
    <w:p w:rsidR="00904C81" w:rsidRDefault="00904C81">
      <w:pPr>
        <w:pStyle w:val="newncpi"/>
      </w:pPr>
      <w:r>
        <w:t>«осуществляет внешний контроль за обеспечением безопасности КВОИ в порядке, установленном ОАЦ;»;</w:t>
      </w:r>
    </w:p>
    <w:p w:rsidR="00904C81" w:rsidRDefault="00904C81">
      <w:pPr>
        <w:pStyle w:val="newncpi"/>
      </w:pPr>
      <w:r>
        <w:t>часть первую пункта 16 дополнить абзацем шестым следующего содержания:</w:t>
      </w:r>
    </w:p>
    <w:p w:rsidR="00904C81" w:rsidRDefault="00904C81">
      <w:pPr>
        <w:pStyle w:val="newncpi"/>
      </w:pPr>
      <w:r>
        <w:t>«наличия сведений, в том числе полученных от государственного органа, иной организации или физического лица, свидетельствующих о невыполнении владельцем КВОИ требований, установленных эксплуатационной документацией на КВОИ и техническими нормативными правовыми актами.».</w:t>
      </w:r>
    </w:p>
    <w:p w:rsidR="00904C81" w:rsidRDefault="00904C81">
      <w:pPr>
        <w:pStyle w:val="point"/>
      </w:pPr>
      <w:r>
        <w:t>3. Установить, что юридические лица и индивидуальные предприниматели вправе осуществлять деятельность по технической и (или) криптографической защите информации на основании специальных разрешений (лицензий) на деятельность по технической защите информации, в том числе криптографическими методами, включая применение электронной цифровой подписи, выданных до вступления в силу настоящего Указа, до истечения срока их действия.</w:t>
      </w:r>
    </w:p>
    <w:p w:rsidR="00904C81" w:rsidRDefault="00904C81">
      <w:pPr>
        <w:pStyle w:val="newncpi"/>
      </w:pPr>
      <w:r>
        <w:t xml:space="preserve">Внесение изменений и (или) дополнений в соответствии с настоящим Указом в специальные разрешения (лицензии), указанные в части первой настоящего пункта, </w:t>
      </w:r>
      <w:r>
        <w:lastRenderedPageBreak/>
        <w:t>производится при внесении в них иных изменений и (или) дополнений, продлении срока их действия, а также выдаче их дубликатов после вступления в силу настоящего Указа.</w:t>
      </w:r>
    </w:p>
    <w:p w:rsidR="00904C81" w:rsidRDefault="00904C81">
      <w:pPr>
        <w:pStyle w:val="newncpi"/>
      </w:pPr>
      <w:r>
        <w:t>В случае, если при продлении срока действия либо выдаче дубликата специальных разрешений (лицензий), указанных в части первой настоящего пункта, одновременно осуществляется внесение в них изменений и (или) дополнений в соответствии с настоящим Указом, государственная пошлина за внесение таких изменений и (или) дополнений не взимается.</w:t>
      </w:r>
    </w:p>
    <w:p w:rsidR="00904C81" w:rsidRDefault="00904C81">
      <w:pPr>
        <w:pStyle w:val="point"/>
      </w:pPr>
      <w:r>
        <w:t>4. </w:t>
      </w:r>
      <w:r>
        <w:rPr>
          <w:i/>
          <w:iCs/>
        </w:rPr>
        <w:t>Для служебного пользования.</w:t>
      </w:r>
    </w:p>
    <w:p w:rsidR="00904C81" w:rsidRDefault="00904C81">
      <w:pPr>
        <w:pStyle w:val="point"/>
      </w:pPr>
      <w:r>
        <w:t>5. Совету Министров Республики Беларусь совместно с Оперативно-аналитическим центром при Президенте Республики Беларусь в шестимесячный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904C81" w:rsidRDefault="00904C81">
      <w:pPr>
        <w:pStyle w:val="point"/>
      </w:pPr>
      <w:r>
        <w:t>6. Настоящий Указ вступает в силу через шесть месяцев после его официального опубликования, за исключением подпункта 2.1 пункта 2, пунктов 4, 5 и данного пункта, которые вступают в силу со дня подписания настоящего Указа.</w:t>
      </w:r>
    </w:p>
    <w:p w:rsidR="00904C81" w:rsidRDefault="00904C8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904C8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C81" w:rsidRDefault="00904C8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C81" w:rsidRDefault="00904C8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04C81" w:rsidRDefault="00904C8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904C81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C81" w:rsidRDefault="00904C81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C81" w:rsidRDefault="00904C81">
            <w:pPr>
              <w:pStyle w:val="capu1"/>
            </w:pPr>
            <w:r>
              <w:t>УТВЕРЖДЕНО</w:t>
            </w:r>
          </w:p>
          <w:p w:rsidR="00904C81" w:rsidRDefault="00904C81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16.04.2013 № 196</w:t>
            </w:r>
            <w:r>
              <w:br/>
              <w:t>(в редакции Указа Президента</w:t>
            </w:r>
            <w:r>
              <w:br/>
              <w:t>Республики Беларусь</w:t>
            </w:r>
            <w:r>
              <w:br/>
              <w:t>09.12.2019 № 449)</w:t>
            </w:r>
          </w:p>
        </w:tc>
      </w:tr>
    </w:tbl>
    <w:p w:rsidR="00904C81" w:rsidRDefault="00904C81">
      <w:pPr>
        <w:pStyle w:val="titleu"/>
      </w:pPr>
      <w:r>
        <w:t>ПОЛОЖЕНИЕ</w:t>
      </w:r>
      <w:r>
        <w:br/>
        <w:t>о технической и криптографической защите информации</w:t>
      </w:r>
    </w:p>
    <w:p w:rsidR="00904C81" w:rsidRDefault="00904C81">
      <w:pPr>
        <w:pStyle w:val="chapter"/>
      </w:pPr>
      <w:r>
        <w:t>ГЛАВА 1</w:t>
      </w:r>
      <w:r>
        <w:br/>
        <w:t>ОБЩИЕ ПОЛОЖЕНИЯ</w:t>
      </w:r>
    </w:p>
    <w:p w:rsidR="00904C81" w:rsidRDefault="00904C81">
      <w:pPr>
        <w:pStyle w:val="point"/>
      </w:pPr>
      <w:r>
        <w:t>1. Настоящее Положение определяет правовые и организационные основы технической и криптографической защиты информации.</w:t>
      </w:r>
    </w:p>
    <w:p w:rsidR="00904C81" w:rsidRDefault="00904C81">
      <w:pPr>
        <w:pStyle w:val="point"/>
      </w:pPr>
      <w:r>
        <w:t>2. Требования настоящего Положения не распространяются на объекты информатизации и информационные системы, предназначенные для обработки информации, содержащей государственные секреты.</w:t>
      </w:r>
    </w:p>
    <w:p w:rsidR="00904C81" w:rsidRDefault="00904C81">
      <w:pPr>
        <w:pStyle w:val="point"/>
      </w:pPr>
      <w:r>
        <w:t>3. Требования настоящего Положения обязательны для применения:</w:t>
      </w:r>
    </w:p>
    <w:p w:rsidR="00904C81" w:rsidRDefault="00904C81">
      <w:pPr>
        <w:pStyle w:val="newncpi"/>
      </w:pPr>
      <w:r>
        <w:t>владельцами критически важных объектов информатизации;</w:t>
      </w:r>
    </w:p>
    <w:p w:rsidR="00904C81" w:rsidRDefault="00904C81">
      <w:pPr>
        <w:pStyle w:val="newncpi"/>
      </w:pPr>
      <w:r>
        <w:t>собственниками (владельцами) информационных систем, в которых обрабатывается служебная информация ограниченного распространения;</w:t>
      </w:r>
    </w:p>
    <w:p w:rsidR="00904C81" w:rsidRDefault="00904C81">
      <w:pPr>
        <w:pStyle w:val="newncpi"/>
      </w:pPr>
      <w:r>
        <w:t>собственниками (владельцами) информационных систем, в которых обрабатываются информация о частной жизни физического лица и персональные данные, за исключением информационных систем, созданных с участием резидента Парка высоких технологий либо третьими лицами и используемых резидентом Парка высоких технологий при осуществлении деятельности в соответствии с пунктом 3 Положения о Парке высоких технологий, утвержденного Декретом Президента Республики Беларусь от 22 сентября 2005 г. № 12, которая связана с разработкой и (или) применением технологии реестра блоков транзакций (блокчейн);</w:t>
      </w:r>
    </w:p>
    <w:p w:rsidR="00904C81" w:rsidRDefault="00904C81">
      <w:pPr>
        <w:pStyle w:val="newncpi"/>
      </w:pPr>
      <w:r>
        <w:t>собственниками (владельцами) информационных систем, в которых обрабатываются электронные документы;</w:t>
      </w:r>
    </w:p>
    <w:p w:rsidR="00904C81" w:rsidRDefault="00904C81">
      <w:pPr>
        <w:pStyle w:val="newncpi"/>
      </w:pPr>
      <w:r>
        <w:t>государственными органами и иными государственными организациями, а также хозяйственными обществами, в уставных фондах которых 50 и более процентов акций (долей) находится в собственности Республики Беларусь и (или) ее административно-территориальных единиц, являющимися собственниками (владельцами) информационных систем, предназначенных для обработки информации, распространение и (или) предоставление которой ограничено;</w:t>
      </w:r>
    </w:p>
    <w:p w:rsidR="00904C81" w:rsidRDefault="00904C81">
      <w:pPr>
        <w:pStyle w:val="newncpi"/>
      </w:pPr>
      <w:r>
        <w:lastRenderedPageBreak/>
        <w:t>организациями, оказывающими услуги по распространению открытых ключей проверки электронной цифровой подписи, аккредитованными в Государственной системе управления открытыми ключами проверки электронной цифровой подписи Республики Беларусь.</w:t>
      </w:r>
    </w:p>
    <w:p w:rsidR="00904C81" w:rsidRDefault="00904C81">
      <w:pPr>
        <w:pStyle w:val="newncpi"/>
      </w:pPr>
      <w:r>
        <w:t>Иные собственники (владельцы) информационных систем, за исключением указанных в части первой настоящего пункта, вправе руководствоваться требованиями настоящего Положения, если иное не предусмотрено законодательными актами.</w:t>
      </w:r>
    </w:p>
    <w:p w:rsidR="00904C81" w:rsidRDefault="00904C81">
      <w:pPr>
        <w:pStyle w:val="chapter"/>
      </w:pPr>
      <w:r>
        <w:t>ГЛАВА 2</w:t>
      </w:r>
      <w:r>
        <w:br/>
        <w:t>ОСНОВЫ ГОСУДАРСТВЕННОГО РЕГУЛИРОВАНИЯ И УПРАВЛЕНИЯ В СФЕРЕ ТЕХНИЧЕСКОЙ И КРИПТОГРАФИЧЕСКОЙ ЗАЩИТЫ ИНФОРМАЦИИ</w:t>
      </w:r>
    </w:p>
    <w:p w:rsidR="00904C81" w:rsidRDefault="00904C81">
      <w:pPr>
        <w:pStyle w:val="point"/>
      </w:pPr>
      <w:r>
        <w:t>4. Государственное регулирование и управление в сфере технической и криптографической защиты информации осуществляются Президентом Республики Беларусь и Оперативно-аналитическим центром при Президенте Республики Беларусь (далее – ОАЦ).</w:t>
      </w:r>
    </w:p>
    <w:p w:rsidR="00904C81" w:rsidRDefault="00904C81">
      <w:pPr>
        <w:pStyle w:val="point"/>
      </w:pPr>
      <w:r>
        <w:t>5. Президент Республики Беларусь определяет единую государственную политику и осуществляет иное государственное регулирование в сфере технической и криптографической защиты информации.</w:t>
      </w:r>
    </w:p>
    <w:p w:rsidR="00904C81" w:rsidRDefault="00904C81">
      <w:pPr>
        <w:pStyle w:val="point"/>
      </w:pPr>
      <w:r>
        <w:t>6. ОАЦ:</w:t>
      </w:r>
    </w:p>
    <w:p w:rsidR="00904C81" w:rsidRDefault="00904C81">
      <w:pPr>
        <w:pStyle w:val="underpoint"/>
      </w:pPr>
      <w:r>
        <w:t>6.1. определяет приоритетные направления технической и криптографической защиты информации;</w:t>
      </w:r>
    </w:p>
    <w:p w:rsidR="00904C81" w:rsidRDefault="00904C81">
      <w:pPr>
        <w:pStyle w:val="underpoint"/>
      </w:pPr>
      <w:r>
        <w:t>6.2. координирует деятельность государственных органов и иных организаций (далее – организации) по применению мер технической и криптографической защиты информации;</w:t>
      </w:r>
    </w:p>
    <w:p w:rsidR="00904C81" w:rsidRDefault="00904C81">
      <w:pPr>
        <w:pStyle w:val="underpoint"/>
      </w:pPr>
      <w:r>
        <w:t>6.3. осуществляет контроль за технической и криптографической защитой информации в организациях;</w:t>
      </w:r>
    </w:p>
    <w:p w:rsidR="00904C81" w:rsidRDefault="00904C81">
      <w:pPr>
        <w:pStyle w:val="underpoint"/>
      </w:pPr>
      <w:r>
        <w:t>6.4. определяет порядок:</w:t>
      </w:r>
    </w:p>
    <w:p w:rsidR="00904C81" w:rsidRDefault="00904C81">
      <w:pPr>
        <w:pStyle w:val="newncpi"/>
      </w:pPr>
      <w:r>
        <w:t>технической и криптографической защиты информации в информационных системах, предназначенных для обработки информации, распространение и (или) предоставление которой ограничено;</w:t>
      </w:r>
    </w:p>
    <w:p w:rsidR="00904C81" w:rsidRDefault="00904C81">
      <w:pPr>
        <w:pStyle w:val="newncpi"/>
      </w:pPr>
      <w:r>
        <w:t>аттестации систем защиты информации информационных систем, предназначенных для обработки информации, распространение и (или) предоставление которой ограничено (далее – аттестация систем защиты информации);</w:t>
      </w:r>
    </w:p>
    <w:p w:rsidR="00904C81" w:rsidRDefault="00904C81">
      <w:pPr>
        <w:pStyle w:val="newncpi"/>
      </w:pPr>
      <w:r>
        <w:t>технической и криптографической защиты информации, обрабатываемой на критически важных объектах информатизации, в том числе порядок проведения аудита систем информационной безопасности критически важных объектов информатизации;</w:t>
      </w:r>
    </w:p>
    <w:p w:rsidR="00904C81" w:rsidRDefault="00904C81">
      <w:pPr>
        <w:pStyle w:val="underpoint"/>
      </w:pPr>
      <w:r>
        <w:t>6.5. организует и осуществляет техническое нормирование и стандартизацию по вопросам технической и криптографической защиты информации;</w:t>
      </w:r>
    </w:p>
    <w:p w:rsidR="00904C81" w:rsidRDefault="00904C81">
      <w:pPr>
        <w:pStyle w:val="underpoint"/>
      </w:pPr>
      <w:r>
        <w:t>6.6. осуществляет:</w:t>
      </w:r>
    </w:p>
    <w:p w:rsidR="00904C81" w:rsidRDefault="00904C81">
      <w:pPr>
        <w:pStyle w:val="newncpi"/>
      </w:pPr>
      <w:r>
        <w:t>лицензирование деятельности по технической и (или) криптографической защите информации;</w:t>
      </w:r>
    </w:p>
    <w:p w:rsidR="00904C81" w:rsidRDefault="00904C81">
      <w:pPr>
        <w:pStyle w:val="newncpi"/>
      </w:pPr>
      <w:r>
        <w:t>подтверждение соответствия и проведение государственной экспертизы средств технической и криптографической защиты информации, за исключением средств шифрованной, других видов специальной связи и криптографических средств защиты государственных секретов, определяет порядок проведения такой экспертизы;</w:t>
      </w:r>
    </w:p>
    <w:p w:rsidR="00904C81" w:rsidRDefault="00904C81">
      <w:pPr>
        <w:pStyle w:val="underpoint"/>
      </w:pPr>
      <w:r>
        <w:t>6.7. выносит письменные требования (предписания) об устранении организациями выявленных нарушений настоящего Положения и иных нормативных правовых актов в сфере технической и криптографической защиты информации и (или) приостановлении (прекращении) обработки информации в информационной системе или функционирования критически важного объекта информатизации;</w:t>
      </w:r>
    </w:p>
    <w:p w:rsidR="00904C81" w:rsidRDefault="00904C81">
      <w:pPr>
        <w:pStyle w:val="underpoint"/>
      </w:pPr>
      <w:r>
        <w:t>6.8. выступает заказчиком государственных научно-технических и иных программ и проектов, обеспечивает организацию и проведение научно-исследовательских, опытно-конструкторских и иных работ в сфере технической и криптографической защиты информации;</w:t>
      </w:r>
    </w:p>
    <w:p w:rsidR="00904C81" w:rsidRDefault="00904C81">
      <w:pPr>
        <w:pStyle w:val="underpoint"/>
      </w:pPr>
      <w:r>
        <w:t xml:space="preserve">6.9. осуществляет международное сотрудничество в сфере технической и криптографической защиты информации, в том числе взаимодействует с организациями </w:t>
      </w:r>
      <w:r>
        <w:lastRenderedPageBreak/>
        <w:t>иностранных государств и международными организациями, заключает в пределах своей компетенции международные договоры межведомственного характера;</w:t>
      </w:r>
    </w:p>
    <w:p w:rsidR="00904C81" w:rsidRDefault="00904C81">
      <w:pPr>
        <w:pStyle w:val="underpoint"/>
      </w:pPr>
      <w:r>
        <w:t>6.10. разрабатывает проекты актов законодательства, в том числе обязательных для соблюдения технических нормативных правовых актов, и принимает такие акты по вопросам технической и криптографической защиты информации;</w:t>
      </w:r>
    </w:p>
    <w:p w:rsidR="00904C81" w:rsidRDefault="00904C81">
      <w:pPr>
        <w:pStyle w:val="underpoint"/>
      </w:pPr>
      <w:r>
        <w:t>6.11. осуществляет иные полномочия в сфере технической и криптографической защиты информации в соответствии с настоящим Положением и иными законодательными актами.</w:t>
      </w:r>
    </w:p>
    <w:p w:rsidR="00904C81" w:rsidRDefault="00904C81">
      <w:pPr>
        <w:pStyle w:val="chapter"/>
      </w:pPr>
      <w:r>
        <w:t>ГЛАВА 3</w:t>
      </w:r>
      <w:r>
        <w:br/>
        <w:t>ОСНОВНЫЕ ПОЛОЖЕНИЯ ПО ОРГАНИЗАЦИИ ТЕХНИЧЕСКОЙ И КРИПТОГРАФИЧЕСКОЙ ЗАЩИТЫ ИНФОРМАЦИИ</w:t>
      </w:r>
    </w:p>
    <w:p w:rsidR="00904C81" w:rsidRDefault="00904C81">
      <w:pPr>
        <w:pStyle w:val="point"/>
      </w:pPr>
      <w:r>
        <w:t>7. Организации – собственники (владельцы) информационных систем, владельцы критически важных объектов информатизации, организации, оказывающие услуги по распространению открытых ключей проверки электронной цифровой подписи, указанные в части первой пункта 3 настоящего Положения, в целях обеспечения технической и криптографической защиты информации:</w:t>
      </w:r>
    </w:p>
    <w:p w:rsidR="00904C81" w:rsidRDefault="00904C81">
      <w:pPr>
        <w:pStyle w:val="underpoint"/>
      </w:pPr>
      <w:r>
        <w:t>7.1. обеспечивают проведение мероприятий по проектированию и созданию систем защиты информации в информационных системах, предназначенных для обработки информации, распространение и (или) предоставление которой ограничено, в порядке, предусмотренном законодательством об информации, информатизации и защите информации;</w:t>
      </w:r>
    </w:p>
    <w:p w:rsidR="00904C81" w:rsidRDefault="00904C81">
      <w:pPr>
        <w:pStyle w:val="underpoint"/>
      </w:pPr>
      <w:r>
        <w:t>7.2. организуют и проводят комплекс организационно-технических мероприятий по аттестации систем защиты информации;</w:t>
      </w:r>
    </w:p>
    <w:p w:rsidR="00904C81" w:rsidRDefault="00904C81">
      <w:pPr>
        <w:pStyle w:val="underpoint"/>
      </w:pPr>
      <w:r>
        <w:t>7.3. организуют и проводят комплекс мероприятий по проектированию, созданию и аудиту систем информационной безопасности критически важных объектов информатизации;</w:t>
      </w:r>
    </w:p>
    <w:p w:rsidR="00904C81" w:rsidRDefault="00904C81">
      <w:pPr>
        <w:pStyle w:val="underpoint"/>
      </w:pPr>
      <w:r>
        <w:t>7.4. организуют и проводят комплекс мероприятий по криптографической защите информации в информационных системах, в которых обрабатываются электронные документы;</w:t>
      </w:r>
    </w:p>
    <w:p w:rsidR="00904C81" w:rsidRDefault="00904C81">
      <w:pPr>
        <w:pStyle w:val="underpoint"/>
      </w:pPr>
      <w:r>
        <w:t>7.5. организуют и проводят комплекс мероприятий по выполнению условий, на соответствие которым осуществляется аккредитация поставщиков услуг в Государственной системе управления открытыми ключами проверки электронной цифровой подписи Республики Беларусь в соответствии с законодательством об электронном документе и электронной цифровой подписи;</w:t>
      </w:r>
    </w:p>
    <w:p w:rsidR="00904C81" w:rsidRDefault="00904C81">
      <w:pPr>
        <w:pStyle w:val="underpoint"/>
      </w:pPr>
      <w:r>
        <w:t>7.6. осуществляют методическое руководство проведением мероприятий по технической и криптографической защите информации организациями, находящимися в их подчинении (входящими в их состав, систему), а также хозяйственными обществами, акции (доли в уставных фондах) которых принадлежат Республике Беларусь либо административно-территориальной единице и переданы в управление указанных организаций;</w:t>
      </w:r>
    </w:p>
    <w:p w:rsidR="00904C81" w:rsidRDefault="00904C81">
      <w:pPr>
        <w:pStyle w:val="underpoint"/>
      </w:pPr>
      <w:r>
        <w:t>7.7. осуществляют сбор, анализ, хранение не менее одного года и представление в ОАЦ сведений о событиях информационной безопасности, в том числе о фактах возникновения угроз информационной безопасности критически важного объекта информатизации, нарушения или прекращения функционирования информационной системы, нарушения конфиденциальности, целостности, подлинности, доступности и сохранности информации, в порядке и объемах, определяемых ОАЦ;</w:t>
      </w:r>
    </w:p>
    <w:p w:rsidR="00904C81" w:rsidRDefault="00904C81">
      <w:pPr>
        <w:pStyle w:val="underpoint"/>
      </w:pPr>
      <w:r>
        <w:t>7.8. представляют в ОАЦ сведения о состоянии технической и криптографической защиты информации в порядке и объемах, определяемых ОАЦ.</w:t>
      </w:r>
    </w:p>
    <w:p w:rsidR="00904C81" w:rsidRDefault="00904C81">
      <w:pPr>
        <w:pStyle w:val="point"/>
      </w:pPr>
      <w:r>
        <w:t>8. Мероприятия по технической и криптографической защите информации, осуществляемые организациями, должны предусматривать:</w:t>
      </w:r>
    </w:p>
    <w:p w:rsidR="00904C81" w:rsidRDefault="00904C81">
      <w:pPr>
        <w:pStyle w:val="newncpi"/>
      </w:pPr>
      <w:r>
        <w:t xml:space="preserve">в информационных системах, предназначенных для обработки информации, распространение и (или) предоставление которой ограничено, – защиту информации от несанкционированного доступа к ней и несанкционированного воздействия на нее, обеспечение целостности и подлинности обрабатываемой информации в порядке, </w:t>
      </w:r>
      <w:r>
        <w:lastRenderedPageBreak/>
        <w:t>установленном законодательством об информации, информатизации и защите информации;</w:t>
      </w:r>
    </w:p>
    <w:p w:rsidR="00904C81" w:rsidRDefault="00904C81">
      <w:pPr>
        <w:pStyle w:val="newncpi"/>
      </w:pPr>
      <w:r>
        <w:t>в информационных системах, в которых обрабатываются электронные документы, – обеспечение целостности и подлинности данных документов;</w:t>
      </w:r>
    </w:p>
    <w:p w:rsidR="00904C81" w:rsidRDefault="00904C81">
      <w:pPr>
        <w:pStyle w:val="newncpi"/>
      </w:pPr>
      <w:r>
        <w:t>на критически важных объектах информатизации:</w:t>
      </w:r>
    </w:p>
    <w:p w:rsidR="00904C81" w:rsidRDefault="00904C81">
      <w:pPr>
        <w:pStyle w:val="newncpi"/>
      </w:pPr>
      <w:r>
        <w:t>предотвращение неправомерного доступа, уничтожения, модификации, копирования, предоставления и распространения информации, обрабатываемой на критически важном объекте информатизации;</w:t>
      </w:r>
    </w:p>
    <w:p w:rsidR="00904C81" w:rsidRDefault="00904C81">
      <w:pPr>
        <w:pStyle w:val="newncpi"/>
      </w:pPr>
      <w:r>
        <w:t>обнаружение и предупреждение угроз информационной безопасности критически важного объекта информатизации и принятие мер по предупреждению и уменьшению рисков информационной безопасности;</w:t>
      </w:r>
    </w:p>
    <w:p w:rsidR="00904C81" w:rsidRDefault="00904C81">
      <w:pPr>
        <w:pStyle w:val="newncpi"/>
      </w:pPr>
      <w:r>
        <w:t>недопущение реализации угроз информационной безопасности в отношении активов критически важного объекта информатизации, а также восстановление функционирования критически важного объекта информатизации в случае такого воздействия;</w:t>
      </w:r>
    </w:p>
    <w:p w:rsidR="00904C81" w:rsidRDefault="00904C81">
      <w:pPr>
        <w:pStyle w:val="newncpi"/>
      </w:pPr>
      <w:r>
        <w:t>безопасное информационное взаимодействие критически важного объекта информатизации с иными информационными системами.</w:t>
      </w:r>
    </w:p>
    <w:p w:rsidR="00904C81" w:rsidRDefault="00904C81">
      <w:pPr>
        <w:pStyle w:val="point"/>
      </w:pPr>
      <w:r>
        <w:t>9. Работы по технической и криптографической защите информации в организации проводятся подразделением защиты информации или иным подразделением (должностным лицом), ответственным за обеспечение защиты информации. Работники такого подразделения (должностное лицо) должны иметь высшее образование в области защиты информации либо высшее или профессионально-техническое образование и пройти переподготовку или повышение квалификации по вопросам технической и криптографической защиты информации в порядке, установленном законодательством.</w:t>
      </w:r>
    </w:p>
    <w:p w:rsidR="00904C81" w:rsidRDefault="00904C81">
      <w:pPr>
        <w:pStyle w:val="point"/>
      </w:pPr>
      <w:r>
        <w:t>10. В случае невозможности выполнения работ по технической и криптографической защите информации силами подразделения защиты информации или иными подразделениями (должностными лицами), ответственными за обеспечение защиты информации, руководителем организации могут привлекаться организации, имеющие специальные разрешения (лицензии) на деятельность по технической и (или) криптографической защите информации в части соответствующих составляющих данный вид деятельности работ и услуг.</w:t>
      </w:r>
    </w:p>
    <w:p w:rsidR="00904C81" w:rsidRDefault="00904C81">
      <w:pPr>
        <w:pStyle w:val="point"/>
      </w:pPr>
      <w:r>
        <w:t>11. Аттестация систем защиты информации проводится до ввода в эксплуатацию информационных систем, предназначенных для обработки информации, распространение и (или) предоставление которой ограничено.</w:t>
      </w:r>
    </w:p>
    <w:p w:rsidR="00904C81" w:rsidRDefault="00904C81">
      <w:pPr>
        <w:pStyle w:val="point"/>
      </w:pPr>
      <w:r>
        <w:t>12. При передаче служебной информации ограниченного распространения по сетям электросвязи общего пользования данная информация должна быть защищена с использованием средств криптографической защиты информации, обеспечивающих линейное и (или) предварительное шифрование передаваемой информации.</w:t>
      </w:r>
    </w:p>
    <w:p w:rsidR="00904C81" w:rsidRDefault="00904C81">
      <w:pPr>
        <w:pStyle w:val="newncpi"/>
      </w:pPr>
      <w:r>
        <w:t>Криптографическая защита служебной информации ограниченного распространения осуществляется только с применением программно-аппаратных средств криптографической защиты информации. Дополнительные организационные и технические меры по криптографической защите указанной информации определяются ОАЦ.</w:t>
      </w:r>
    </w:p>
    <w:p w:rsidR="00904C81" w:rsidRDefault="00904C81">
      <w:pPr>
        <w:pStyle w:val="point"/>
      </w:pPr>
      <w:r>
        <w:t>13. При осуществлении технической и криптографической защиты информации используются средства технической и криптографической защиты информации, имеющие сертификат соответствия Национальной системы подтверждения соответствия Республики Беларусь или положительное экспертное заключение по результатам государственной экспертизы, проводимой ОАЦ.</w:t>
      </w:r>
    </w:p>
    <w:p w:rsidR="00904C81" w:rsidRDefault="00904C81">
      <w:pPr>
        <w:pStyle w:val="point"/>
      </w:pPr>
      <w:r>
        <w:t>14. Особенности криптографической защиты информации в информационных системах, в которых обрабатываются электронные документы, могут устанавливаться законодательством об электронном документе и электронной цифровой подписи. Дополнительные организационные и технические меры по криптографической защите информации в названных информационных системах определяются ОАЦ.</w:t>
      </w:r>
    </w:p>
    <w:p w:rsidR="00904C81" w:rsidRDefault="00904C81">
      <w:pPr>
        <w:pStyle w:val="point"/>
      </w:pPr>
      <w:r>
        <w:t>15. Руководитель организации несет персональную ответственность за организацию работ по технической и криптографической защите информации в организации.</w:t>
      </w:r>
    </w:p>
    <w:p w:rsidR="00904C81" w:rsidRDefault="00904C81">
      <w:pPr>
        <w:pStyle w:val="chapter"/>
      </w:pPr>
      <w:r>
        <w:t>ГЛАВА 4</w:t>
      </w:r>
      <w:r>
        <w:br/>
        <w:t xml:space="preserve">ОСОБЕННОСТИ ТЕХНИЧЕСКОЙ И КРИПТОГРАФИЧЕСКОЙ ЗАЩИТЫ </w:t>
      </w:r>
      <w:r>
        <w:lastRenderedPageBreak/>
        <w:t>ИНФОРМАЦИИ, ОБРАБАТЫВАЕМОЙ НА КРИТИЧЕСКИ ВАЖНЫХ ОБЪЕКТАХ ИНФОРМАТИЗАЦИИ</w:t>
      </w:r>
    </w:p>
    <w:p w:rsidR="00904C81" w:rsidRDefault="00904C81">
      <w:pPr>
        <w:pStyle w:val="point"/>
      </w:pPr>
      <w:r>
        <w:t>16. Техническая и криптографическая защита информации, обрабатываемой на критически важных объектах информатизации, обеспечивается путем реализации владельцами критически важных объектов информатизации комплекса организационно-технических мероприятий по проектированию, созданию и аудиту систем информационной безопасности этих объектов, мониторингу угроз информационной безопасности, фактов возникновения рисков информационной безопасности и реагированию на них.</w:t>
      </w:r>
    </w:p>
    <w:p w:rsidR="00904C81" w:rsidRDefault="00904C81">
      <w:pPr>
        <w:pStyle w:val="point"/>
      </w:pPr>
      <w:r>
        <w:t>17. При реализации комплекса организационно-технических мероприятий по проектированию и созданию системы информационной безопасности критически важного объекта информатизации должны учитываться установленные законодательством, в том числе обязательными для соблюдения техническими нормативными правовыми актами, требования по обеспечению промышленной, пожарной, экологической, радиационной и иной безопасности при эксплуатации соответствующих объектов и (или) осуществлении технологических процессов.</w:t>
      </w:r>
    </w:p>
    <w:p w:rsidR="00904C81" w:rsidRDefault="00904C81">
      <w:pPr>
        <w:pStyle w:val="point"/>
      </w:pPr>
      <w:r>
        <w:t>18. Для проведения работ по технической и криптографической защите информации, обрабатываемой на критически важных объектах информатизации, в организации создается подразделение защиты информации или назначается уполномоченное должностное лицо. Работники такого подразделения (должностное лицо) должны иметь высшее образование в области защиты информации либо высшее или профессионально-техническое образование и пройти переподготовку или повышение квалификации по вопросам технической и криптографической защиты информации в порядке, установленном законодательством.</w:t>
      </w:r>
    </w:p>
    <w:p w:rsidR="00904C81" w:rsidRDefault="00904C81">
      <w:pPr>
        <w:pStyle w:val="point"/>
      </w:pPr>
      <w:r>
        <w:t>19. В целях определения соответствия системы информационной безопасности требованиям законодательства, в том числе обязательных для соблюдения технических нормативных правовых актов в сфере технической и криптографической защиты информации, проводится ее аудит.</w:t>
      </w:r>
    </w:p>
    <w:p w:rsidR="00904C81" w:rsidRDefault="00904C81">
      <w:pPr>
        <w:pStyle w:val="newncpi"/>
      </w:pPr>
      <w:r>
        <w:t>Аудит системы информационной безопасности критически важного объекта информатизации проводится владельцем данного объекта информатизации не позднее чем через год после завершения мероприятий по созданию системы информационной безопасности и далее ежегодно.</w:t>
      </w:r>
    </w:p>
    <w:p w:rsidR="00904C81" w:rsidRDefault="00904C81">
      <w:pPr>
        <w:pStyle w:val="newncpi"/>
      </w:pPr>
      <w:r>
        <w:t>Результаты аудита системы информационной безопасности критически важного объекта информатизации оформляются актом.</w:t>
      </w:r>
    </w:p>
    <w:p w:rsidR="00904C81" w:rsidRDefault="00904C81">
      <w:pPr>
        <w:pStyle w:val="chapter"/>
      </w:pPr>
      <w:r>
        <w:t>ГЛАВА 5</w:t>
      </w:r>
      <w:r>
        <w:br/>
        <w:t>КОНТРОЛЬ ЗА ТЕХНИЧЕСКОЙ И КРИПТОГРАФИЧЕСКОЙ ЗАЩИТОЙ ИНФОРМАЦИИ</w:t>
      </w:r>
    </w:p>
    <w:p w:rsidR="00904C81" w:rsidRDefault="00904C81">
      <w:pPr>
        <w:pStyle w:val="point"/>
      </w:pPr>
      <w:r>
        <w:t>20. Контроль за технической и криптографической защитой информации (далее – контроль) проводится в целях проверки выполнения требований нормативных правовых актов в области технической и криптографической защиты информации организациями, указанными в части первой пункта 3 настоящего Положения.</w:t>
      </w:r>
    </w:p>
    <w:p w:rsidR="00904C81" w:rsidRDefault="00904C81">
      <w:pPr>
        <w:pStyle w:val="newncpi"/>
      </w:pPr>
      <w:r>
        <w:t>Особенности контроля в организациях, оказывающих услуги по распространению открытых ключей проверки электронной цифровой подписи, аккредитованных в Государственной системе управления открытыми ключами проверки электронной цифровой подписи Республики Беларусь, определяются ОАЦ.</w:t>
      </w:r>
    </w:p>
    <w:p w:rsidR="00904C81" w:rsidRDefault="00904C81">
      <w:pPr>
        <w:pStyle w:val="point"/>
      </w:pPr>
      <w:r>
        <w:t>21. Контроль осуществляется ОАЦ в форме проверок, проводимых в соответствии с планом проверок технической и криптографической защиты информации, утверждаемым начальником ОАЦ и размещаемым на официальном сайте ОАЦ в глобальной компьютерной сети Интернет не позднее 30 декабря года, предшествующего году проведения проверки.</w:t>
      </w:r>
    </w:p>
    <w:p w:rsidR="00904C81" w:rsidRDefault="00904C81">
      <w:pPr>
        <w:pStyle w:val="newncpi"/>
      </w:pPr>
      <w:r>
        <w:t xml:space="preserve">Без включения в план, указанный в части первой настоящего пункта, проверки организаций могут назначаться начальником ОАЦ или его уполномоченным заместителем при наличии сведений, в том числе полученных от организации или физического лица, свидетельствующих о совершаемом (совершенном) нарушении требований нормативных </w:t>
      </w:r>
      <w:r>
        <w:lastRenderedPageBreak/>
        <w:t>правовых актов в сфере технической и криптографической защиты информации, о фактах возникновения предпосылок к несанкционированному распространению информации, распространение и (или) предоставление которой ограничено, в случаях возникновения рисков информационной безопасности, а также чрезвычайной ситуации техногенного характера по месту расположения критически важного объекта информатизации.</w:t>
      </w:r>
    </w:p>
    <w:p w:rsidR="00904C81" w:rsidRDefault="00904C81">
      <w:pPr>
        <w:pStyle w:val="point"/>
      </w:pPr>
      <w:r>
        <w:t>22. Для проведения проверки решением начальника ОАЦ или его уполномоченного заместителя назначается комиссия.</w:t>
      </w:r>
    </w:p>
    <w:p w:rsidR="00904C81" w:rsidRDefault="00904C81">
      <w:pPr>
        <w:pStyle w:val="newncpi"/>
      </w:pPr>
      <w:r>
        <w:t>О назначении проверки организация письменно уведомляется не позднее десяти рабочих дней до начала ее проведения. Уведомление должно содержать сведения о дате начала проверки, сроках ее проведения, составе комиссии, а также о вопросах, подлежащих проверке.</w:t>
      </w:r>
    </w:p>
    <w:p w:rsidR="00904C81" w:rsidRDefault="00904C81">
      <w:pPr>
        <w:pStyle w:val="point"/>
      </w:pPr>
      <w:r>
        <w:t>23. Для проведения проверки на каждого члена комиссии оформляется предписание.</w:t>
      </w:r>
    </w:p>
    <w:p w:rsidR="00904C81" w:rsidRDefault="00904C81">
      <w:pPr>
        <w:pStyle w:val="newncpi"/>
      </w:pPr>
      <w:r>
        <w:t>Предписание подписывается начальником ОАЦ или его уполномоченным заместителем и заверяется гербовой печатью ОАЦ.</w:t>
      </w:r>
    </w:p>
    <w:p w:rsidR="00904C81" w:rsidRDefault="00904C81">
      <w:pPr>
        <w:pStyle w:val="point"/>
      </w:pPr>
      <w:r>
        <w:t>24. Для проведения проверки разрабатывается план проверочных мероприятий, который утверждается начальником ОАЦ или его уполномоченным заместителем.</w:t>
      </w:r>
    </w:p>
    <w:p w:rsidR="00904C81" w:rsidRDefault="00904C81">
      <w:pPr>
        <w:pStyle w:val="point"/>
      </w:pPr>
      <w:r>
        <w:t>25. Проверка начинается с внесения предписания и представления комиссии руководителю организации или его уполномоченному заместителю.</w:t>
      </w:r>
    </w:p>
    <w:p w:rsidR="00904C81" w:rsidRDefault="00904C81">
      <w:pPr>
        <w:pStyle w:val="newncpi"/>
      </w:pPr>
      <w:r>
        <w:t>При представлении комиссии руководителю организации или его уполномоченному заместителю доводится план проверочных мероприятий.</w:t>
      </w:r>
    </w:p>
    <w:p w:rsidR="00904C81" w:rsidRDefault="00904C81">
      <w:pPr>
        <w:pStyle w:val="point"/>
      </w:pPr>
      <w:r>
        <w:t>26. Проверочные мероприятия проводятся в присутствии определенных руководителем организации или его уполномоченным заместителем представителей этой организации.</w:t>
      </w:r>
    </w:p>
    <w:p w:rsidR="00904C81" w:rsidRDefault="00904C81">
      <w:pPr>
        <w:pStyle w:val="point"/>
      </w:pPr>
      <w:r>
        <w:t>27. В ходе проверки оцениваются:</w:t>
      </w:r>
    </w:p>
    <w:p w:rsidR="00904C81" w:rsidRDefault="00904C81">
      <w:pPr>
        <w:pStyle w:val="underpoint"/>
      </w:pPr>
      <w:r>
        <w:t>27.1. наличие подразделения защиты информации или иного подразделения (должностного лица), ответственного за обеспечение защиты информации, их задачи и функции в части обеспечения технической и криптографической защиты информации;</w:t>
      </w:r>
    </w:p>
    <w:p w:rsidR="00904C81" w:rsidRDefault="00904C81">
      <w:pPr>
        <w:pStyle w:val="underpoint"/>
      </w:pPr>
      <w:r>
        <w:t>27.2. наличие и содержание:</w:t>
      </w:r>
    </w:p>
    <w:p w:rsidR="00904C81" w:rsidRDefault="00904C81">
      <w:pPr>
        <w:pStyle w:val="newncpi"/>
      </w:pPr>
      <w:r>
        <w:t>организационно-распорядительных документов, регламентирующих вопросы технической и криптографической защиты информации в организации;</w:t>
      </w:r>
    </w:p>
    <w:p w:rsidR="00904C81" w:rsidRDefault="00904C81">
      <w:pPr>
        <w:pStyle w:val="newncpi"/>
      </w:pPr>
      <w:r>
        <w:t>документов, определяющих порядок и содержащих результаты проведения мероприятий по созданию систем защиты информации информационных систем, предназначенных для обработки информации, распространение и (или) предоставление которой ограничено, аттестации указанных систем защиты информации, созданию систем информационной безопасности критически важных объектов информатизации и их аудиту;</w:t>
      </w:r>
    </w:p>
    <w:p w:rsidR="00904C81" w:rsidRDefault="00904C81">
      <w:pPr>
        <w:pStyle w:val="underpoint"/>
      </w:pPr>
      <w:r>
        <w:t>27.3. эффективность и достаточность технических и криптографических мер защиты информации в реальных условиях эксплуатации.</w:t>
      </w:r>
    </w:p>
    <w:p w:rsidR="00904C81" w:rsidRDefault="00904C81">
      <w:pPr>
        <w:pStyle w:val="point"/>
      </w:pPr>
      <w:r>
        <w:t>28. При проведении проверки председатель комиссии самостоятельно определяет методы и способы ее осуществления.</w:t>
      </w:r>
    </w:p>
    <w:p w:rsidR="00904C81" w:rsidRDefault="00904C81">
      <w:pPr>
        <w:pStyle w:val="point"/>
      </w:pPr>
      <w:r>
        <w:t>29. По результатам проверки составляется акт в количестве не менее двух экземпляров с отражением в нем экспертной оценки соответствия принятых мер по технической и криптографической защите информации требованиям законодательства, выявленных нарушений, недостатков и предложений по их устранению.</w:t>
      </w:r>
    </w:p>
    <w:p w:rsidR="00904C81" w:rsidRDefault="00904C81">
      <w:pPr>
        <w:pStyle w:val="newncpi"/>
      </w:pPr>
      <w:r>
        <w:t>Акт проверки составляется в течение десяти рабочих дней со дня окончания проверки и подписывается всеми членами комиссии.</w:t>
      </w:r>
    </w:p>
    <w:p w:rsidR="00904C81" w:rsidRDefault="00904C81">
      <w:pPr>
        <w:pStyle w:val="newncpi"/>
      </w:pPr>
      <w:r>
        <w:t>В течение трех рабочих дней после его составления первый экземпляр акта направляется в проверяемую организацию, второй – остается в ОАЦ.</w:t>
      </w:r>
    </w:p>
    <w:p w:rsidR="00904C81" w:rsidRDefault="00904C81">
      <w:pPr>
        <w:pStyle w:val="point"/>
      </w:pPr>
      <w:r>
        <w:t>30. В случае обнаружения нарушений требований законодательства, в том числе обязательных для соблюдения технических нормативных правовых актов в сфере технической и криптографической защиты информации, начальник ОАЦ или его уполномоченный заместитель выносит письменное требование (предписание) об устранении выявленных нарушений и (или) приостановлении (прекращении) обработки информации в информационной системе или функционирования критически важного объекта информатизации.</w:t>
      </w:r>
    </w:p>
    <w:p w:rsidR="00904C81" w:rsidRDefault="00904C81">
      <w:pPr>
        <w:pStyle w:val="newncpi"/>
      </w:pPr>
      <w:r>
        <w:lastRenderedPageBreak/>
        <w:t>Об устранении нарушений организация письменно сообщает в ОАЦ в пределах срока, установленного в письменном требовании (предписании), который не может превышать шести месяцев.</w:t>
      </w:r>
    </w:p>
    <w:p w:rsidR="00904C81" w:rsidRDefault="00904C81">
      <w:pPr>
        <w:pStyle w:val="newncpi"/>
      </w:pPr>
      <w:r>
        <w:t>При наличии объективных обстоятельств, не позволивших устранить нарушения, указанные в письменном требовании (предписании), в установленные в нем сроки, по заявлению организации, поданному не позднее трех рабочих дней до дня истечения этих сроков с указанием соответствующих обстоятельств, начальником ОАЦ или его уполномоченным заместителем может быть принято решение о переносе сроков устранения нарушений. Решение о переносе сроков или об отказе в этом принимается не позднее двух рабочих дней со дня поступления заявления.</w:t>
      </w:r>
    </w:p>
    <w:p w:rsidR="00904C81" w:rsidRDefault="00904C81">
      <w:pPr>
        <w:pStyle w:val="newncpi"/>
      </w:pPr>
      <w:r>
        <w:t>О выполнении письменного требования (предписания) об устранении нарушений организация в сроки, установленные в этом требовании (предписании), письменно сообщает в ОАЦ с приложением подтверждающих документов, а также предоставляет ОАЦ возможность удостовериться на месте в устранении нарушений.</w:t>
      </w:r>
    </w:p>
    <w:p w:rsidR="00904C81" w:rsidRDefault="00904C81">
      <w:pPr>
        <w:pStyle w:val="newncpi"/>
      </w:pPr>
      <w:r>
        <w:t>Решение о возобновлении обработки информации в соответствующих информационных системах или на соответствующих критически важных объектах информатизации принимается начальником ОАЦ или его уполномоченным заместителем после устранения нарушений, послуживших основанием вынесения письменного требования (предписания).</w:t>
      </w:r>
    </w:p>
    <w:p w:rsidR="00904C81" w:rsidRDefault="00904C81">
      <w:pPr>
        <w:pStyle w:val="point"/>
      </w:pPr>
      <w:r>
        <w:t>31. При наличии возражений по акту проверки руководитель организации или его уполномоченный заместитель не позднее пятнадцати рабочих дней со дня поступления акта в организацию представляет в ОАЦ в письменном виде возражения по его содержанию.</w:t>
      </w:r>
    </w:p>
    <w:p w:rsidR="00904C81" w:rsidRDefault="00904C81">
      <w:pPr>
        <w:pStyle w:val="newncpi"/>
      </w:pPr>
      <w:r>
        <w:t>Обоснованность доводов, изложенных в возражениях, рассматривается ОАЦ не позднее десяти рабочих дней со дня их поступления. При необходимости по решению начальника ОАЦ для рассмотрения их обоснованности может быть назначена специальная комиссия. Результаты рассмотрения отражаются в письменном заключении, которое направляется в организацию.</w:t>
      </w:r>
    </w:p>
    <w:p w:rsidR="00904C81" w:rsidRDefault="00904C81">
      <w:pPr>
        <w:pStyle w:val="point"/>
      </w:pPr>
      <w:r>
        <w:t>32. Вынесенные по результатам проверки решения по акту проверки, письменное требование (предписание) об устранении нарушений и (или) приостановлении (прекращении) обработки информации в информационной системе или функционирования критически важного объекта информатизации, а также действия (бездействие) членов комиссии могут быть обжалованы организацией в суд в порядке, установленном законодательными актами.</w:t>
      </w:r>
    </w:p>
    <w:p w:rsidR="00904C81" w:rsidRDefault="00904C81">
      <w:pPr>
        <w:pStyle w:val="chapter"/>
      </w:pPr>
      <w:r>
        <w:t>ГЛАВА 6</w:t>
      </w:r>
      <w:r>
        <w:br/>
        <w:t>ПОНЯТИЙНЫЙ АППАРАТ</w:t>
      </w:r>
    </w:p>
    <w:p w:rsidR="00904C81" w:rsidRDefault="00904C81">
      <w:pPr>
        <w:pStyle w:val="point"/>
      </w:pPr>
      <w:r>
        <w:t>33. Для целей настоящего Положения используемые термины имеют следующие значения:</w:t>
      </w:r>
    </w:p>
    <w:p w:rsidR="00904C81" w:rsidRDefault="00904C81">
      <w:pPr>
        <w:pStyle w:val="newncpi"/>
      </w:pPr>
      <w:r>
        <w:t>активы критически важного объекта информатизации – входящие в состав критически важного объекта информатизации технические, программные, программно-аппаратные средства (в том числе средства защиты информации), обрабатываемая информация, системы управления информационными, производственными и (или) технологическими процессами;</w:t>
      </w:r>
    </w:p>
    <w:p w:rsidR="00904C81" w:rsidRDefault="00904C81">
      <w:pPr>
        <w:pStyle w:val="newncpi"/>
      </w:pPr>
      <w:r>
        <w:t>аудит системы информационной безопасности критически важного объекта информатизации – систематический, независимый и документированный процесс получения информации о деятельности владельца критически важного объекта информатизации по обеспечению информационной безопасности этого объекта информатизации и установлению степени соответствия выполнения требований, установленных законодательством, в том числе обязательными для соблюдения техническими нормативными правовыми актами;</w:t>
      </w:r>
    </w:p>
    <w:p w:rsidR="00904C81" w:rsidRDefault="00904C81">
      <w:pPr>
        <w:pStyle w:val="newncpi"/>
      </w:pPr>
      <w:r>
        <w:t>владелец критически важного объекта информатизации – организация, в собственности, хозяйственном ведении или оперативном управлении которой находится критически важный объект информатизации;</w:t>
      </w:r>
    </w:p>
    <w:p w:rsidR="00904C81" w:rsidRDefault="00904C81">
      <w:pPr>
        <w:pStyle w:val="newncpi"/>
      </w:pPr>
      <w:r>
        <w:lastRenderedPageBreak/>
        <w:t>информационная безопасность критически важного объекта информатизации – состояние защищенности активов критически важного объекта информатизации от угроз и рисков информационной безопасности критически важного объекта информатизации;</w:t>
      </w:r>
    </w:p>
    <w:p w:rsidR="00904C81" w:rsidRDefault="00904C81">
      <w:pPr>
        <w:pStyle w:val="newncpi"/>
      </w:pPr>
      <w:r>
        <w:t>криптографическая защита информации – деятельность, направленная на обеспечение конфиденциальности, контроля целостности и подлинности информации с использованием средств криптографической защиты информации;</w:t>
      </w:r>
    </w:p>
    <w:p w:rsidR="00904C81" w:rsidRDefault="00904C81">
      <w:pPr>
        <w:pStyle w:val="newncpi"/>
      </w:pPr>
      <w:r>
        <w:t>критически важный объект информатизации – объект информатизации, который на основании критериев отнесения объектов информатизации к критически важным объектам информатизации и показателей уровня вероятного ущерба национальным интересам Республики Беларусь в политической, экономической, социальной, информационной, экологической и иных сферах включен в Государственный реестр критически важных объектов информатизации;</w:t>
      </w:r>
    </w:p>
    <w:p w:rsidR="00904C81" w:rsidRDefault="00904C81">
      <w:pPr>
        <w:pStyle w:val="newncpi"/>
      </w:pPr>
      <w:r>
        <w:t>несанкционированное воздействие на информацию – изменение или уничтожение информации, осуществляемое с нарушением установленных прав или правил;</w:t>
      </w:r>
    </w:p>
    <w:p w:rsidR="00904C81" w:rsidRDefault="00904C81">
      <w:pPr>
        <w:pStyle w:val="newncpi"/>
      </w:pPr>
      <w:r>
        <w:t>несанкционированный доступ к информации – доступ к информации, осуществляемый с нарушением установленных прав или правил разграничения доступа;</w:t>
      </w:r>
    </w:p>
    <w:p w:rsidR="00904C81" w:rsidRDefault="00904C81">
      <w:pPr>
        <w:pStyle w:val="newncpi"/>
      </w:pPr>
      <w:r>
        <w:t>объект информатизации – средства электронной вычислительной техники вместе с программным обеспечением, в том числе системы управления различного уровня и назначения, информационные системы и сети, автономные стационарные и персональные электронные вычислительные машины, используемые в соответствии с заданной информационной технологией, системы управления информационными, производственными и (или) технологическими процессами;</w:t>
      </w:r>
    </w:p>
    <w:p w:rsidR="00904C81" w:rsidRDefault="00904C81">
      <w:pPr>
        <w:pStyle w:val="newncpi"/>
      </w:pPr>
      <w:r>
        <w:t>риск информационной безопасности критически важного объекта информатизации – вероятность реализации угроз информационной безопасности активам критически важного объекта информатизации, которая может повлечь нарушение или прекращение их функционирования;</w:t>
      </w:r>
    </w:p>
    <w:p w:rsidR="00904C81" w:rsidRDefault="00904C81">
      <w:pPr>
        <w:pStyle w:val="newncpi"/>
      </w:pPr>
      <w:r>
        <w:t>система защиты информации – совокупность мер по защите информации, реализованных в информационной системе;</w:t>
      </w:r>
    </w:p>
    <w:p w:rsidR="00904C81" w:rsidRDefault="00904C81">
      <w:pPr>
        <w:pStyle w:val="newncpi"/>
      </w:pPr>
      <w:r>
        <w:t>система информационной безопасности критически важного объекта информатизации – совокупность правовых, организационных и технических мер, направленных на обеспечение информационной безопасности критически важного объекта информатизации;</w:t>
      </w:r>
    </w:p>
    <w:p w:rsidR="00904C81" w:rsidRDefault="00904C81">
      <w:pPr>
        <w:pStyle w:val="newncpi"/>
      </w:pPr>
      <w:r>
        <w:t>средства криптографической защиты информации – программные, программно-аппаратные средства, реализующие один или несколько криптографических алгоритмов (шифрование, выработка и проверка электронной цифровой подписи, хэширование, имитозащита) и криптографические протоколы, а также функции управления криптографическими ключами и функциональные возможности безопасности;</w:t>
      </w:r>
    </w:p>
    <w:p w:rsidR="00904C81" w:rsidRDefault="00904C81">
      <w:pPr>
        <w:pStyle w:val="newncpi"/>
      </w:pPr>
      <w:r>
        <w:t>средства технической защиты информации – технические, программные, программно-аппаратные средства, предназначенные для защиты информации от несанкционированного доступа и несанкционированных воздействий на нее, блокирования правомерного доступа к ней, иных неправомерных воздействий на информацию, а также для контроля ее защищенности;</w:t>
      </w:r>
    </w:p>
    <w:p w:rsidR="00904C81" w:rsidRDefault="00904C81">
      <w:pPr>
        <w:pStyle w:val="newncpi"/>
      </w:pPr>
      <w:r>
        <w:t>техническая защита информации – деятельность, направленная на обеспечение конфиденциальности, целостности, доступности и сохранности информации техническими мерами без применения средств криптографической защиты информации;</w:t>
      </w:r>
    </w:p>
    <w:p w:rsidR="00904C81" w:rsidRDefault="00904C81">
      <w:pPr>
        <w:pStyle w:val="newncpi"/>
      </w:pPr>
      <w:r>
        <w:t>угроза информационной безопасности критически важного объекта информатизации – потенциальная или реально существующая возможность нанесения ущерба активам критически важного объекта информатизации, которая может повлечь нарушение или прекращение их функционирования.</w:t>
      </w:r>
    </w:p>
    <w:p w:rsidR="00904C81" w:rsidRDefault="00904C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904C81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C81" w:rsidRDefault="00904C81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C81" w:rsidRDefault="00904C81">
            <w:pPr>
              <w:pStyle w:val="capu1"/>
            </w:pPr>
            <w:r>
              <w:t>УТВЕРЖДЕНО</w:t>
            </w:r>
          </w:p>
          <w:p w:rsidR="00904C81" w:rsidRDefault="00904C81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16.04.2013 № 196</w:t>
            </w:r>
            <w:r>
              <w:br/>
              <w:t>(в редакции Указа Президента</w:t>
            </w:r>
            <w:r>
              <w:br/>
              <w:t>Республики Беларусь</w:t>
            </w:r>
            <w:r>
              <w:br/>
              <w:t>09.12.2019 № 449)</w:t>
            </w:r>
          </w:p>
        </w:tc>
      </w:tr>
    </w:tbl>
    <w:p w:rsidR="00904C81" w:rsidRDefault="00904C81">
      <w:pPr>
        <w:pStyle w:val="titleu"/>
      </w:pPr>
      <w:r>
        <w:lastRenderedPageBreak/>
        <w:t>ПОЛОЖЕНИЕ</w:t>
      </w:r>
      <w:r>
        <w:br/>
        <w:t>о порядке отнесения объектов информатизации к критически важным объектам информатизации</w:t>
      </w:r>
    </w:p>
    <w:p w:rsidR="00904C81" w:rsidRDefault="00904C81">
      <w:pPr>
        <w:pStyle w:val="chapter"/>
      </w:pPr>
      <w:r>
        <w:t>ГЛАВА 1</w:t>
      </w:r>
      <w:r>
        <w:br/>
        <w:t>ОБЩИЕ ПОЛОЖЕНИЯ</w:t>
      </w:r>
    </w:p>
    <w:p w:rsidR="00904C81" w:rsidRDefault="00904C81">
      <w:pPr>
        <w:pStyle w:val="point"/>
      </w:pPr>
      <w:r>
        <w:t>1. В настоящем Положении определяется порядок отнесения объектов информатизации к критически важным объектам информатизации и исключения их из числа критически важных объектов информатизации.</w:t>
      </w:r>
    </w:p>
    <w:p w:rsidR="00904C81" w:rsidRDefault="00904C81">
      <w:pPr>
        <w:pStyle w:val="point"/>
      </w:pPr>
      <w:r>
        <w:t>2. Отнесение объектов информатизации к критически важным объектам информатизации осуществляется в целях выполнения владельцами критически важных объектов информатизации требований по обеспечению технической и криптографической защиты информации на данных объектах.</w:t>
      </w:r>
    </w:p>
    <w:p w:rsidR="00904C81" w:rsidRDefault="00904C81">
      <w:pPr>
        <w:pStyle w:val="chapter"/>
      </w:pPr>
      <w:r>
        <w:t xml:space="preserve">ГЛАВА 2 </w:t>
      </w:r>
      <w:r>
        <w:br/>
        <w:t>ПОРЯДОК ОТНЕСЕНИЯ ОБЪЕКТОВ ИНФОРМАТИЗАЦИИ К КРИТИЧЕСКИ ВАЖНЫМ ОБЪЕКТАМ ИНФОРМАТИЗАЦИИ</w:t>
      </w:r>
    </w:p>
    <w:p w:rsidR="00904C81" w:rsidRDefault="00904C81">
      <w:pPr>
        <w:pStyle w:val="point"/>
      </w:pPr>
      <w:r>
        <w:t>3. Объект информатизации подлежит отнесению к критически важным при условии его соответствия критериям, перечисленным в пункте 5 настоящего Положения, и показателям уровня вероятного ущерба национальным интересам Республики Беларусь в политической, экономической, социальной, информационной, экологической и иных сферах (далее – показатели уровня вероятного ущерба) в случае создания угроз информационной безопасности либо в результате возникновения рисков информационной безопасности в отношении объекта информатизации (его составляющих элементов), утверждаемым ОАЦ по согласованию с заинтересованными государственными органами.</w:t>
      </w:r>
    </w:p>
    <w:p w:rsidR="00904C81" w:rsidRDefault="00904C81">
      <w:pPr>
        <w:pStyle w:val="point"/>
      </w:pPr>
      <w:r>
        <w:t>4. В целях накопления и хранения систематизированной информации о критически важных объектах информатизации, расположенных на территории Республики Беларусь, координации деятельности организаций по технической и криптографической защите информации, обрабатываемой на таких объектах, ОАЦ осуществляет ведение Государственного реестра критически важных объектов информатизации (далее – реестр).</w:t>
      </w:r>
    </w:p>
    <w:p w:rsidR="00904C81" w:rsidRDefault="00904C81">
      <w:pPr>
        <w:pStyle w:val="newncpi"/>
      </w:pPr>
      <w:r>
        <w:t>Порядок ведения реестра и предоставления сведений из него определяется ОАЦ.</w:t>
      </w:r>
    </w:p>
    <w:p w:rsidR="00904C81" w:rsidRDefault="00904C81">
      <w:pPr>
        <w:pStyle w:val="point"/>
      </w:pPr>
      <w:r>
        <w:t>5. Критериями отнесения объектов информатизации к критически важным являются:</w:t>
      </w:r>
    </w:p>
    <w:p w:rsidR="00904C81" w:rsidRDefault="00904C81">
      <w:pPr>
        <w:pStyle w:val="newncpi"/>
      </w:pPr>
      <w:r>
        <w:t>критерий социальной значимости – в отношении объектов информатизации, обеспечивающих жизнедеятельность населения (жилищно-коммунальное хозяйство, здравоохранение, образование, труд, занятость и социальная защита);</w:t>
      </w:r>
    </w:p>
    <w:p w:rsidR="00904C81" w:rsidRDefault="00904C81">
      <w:pPr>
        <w:pStyle w:val="newncpi"/>
      </w:pPr>
      <w:r>
        <w:t>критерий экономической значимости – в отношении объектов информатизации, обеспечивающих функционирование объектов (организаций) основных отраслей экономики и (или) иные важные экономические потребности, в том числе обеспечивающих проведение безналичных (межбанковских) расчетов, осуществляющих процессинг;</w:t>
      </w:r>
    </w:p>
    <w:p w:rsidR="00904C81" w:rsidRDefault="00904C81">
      <w:pPr>
        <w:pStyle w:val="newncpi"/>
      </w:pPr>
      <w:r>
        <w:t>критерий экологической значимости – в отношении объектов информатизации, нарушение или прекращение функционирования которых может причинить ущерб окружающей среде;</w:t>
      </w:r>
    </w:p>
    <w:p w:rsidR="00904C81" w:rsidRDefault="00904C81">
      <w:pPr>
        <w:pStyle w:val="newncpi"/>
      </w:pPr>
      <w:r>
        <w:t>критерий информационной значимости – в отношении объектов информатизации в области связи и средств массовой информации.</w:t>
      </w:r>
    </w:p>
    <w:p w:rsidR="00904C81" w:rsidRDefault="00904C81">
      <w:pPr>
        <w:pStyle w:val="point"/>
      </w:pPr>
      <w:r>
        <w:t>6. Для принятия решения об отнесении объекта информатизации к критически важным объектам информатизации владелец объекта информатизации составляет заключение о соответствии этого объекта критериям, перечисленным в пункте 5 настоящего Положения, и показателям уровня вероятного ущерба (далее – заключение) в двух экземплярах.</w:t>
      </w:r>
    </w:p>
    <w:p w:rsidR="00904C81" w:rsidRDefault="00904C81">
      <w:pPr>
        <w:pStyle w:val="newncpi"/>
      </w:pPr>
      <w:r>
        <w:t>Один экземпляр заключения направляется:</w:t>
      </w:r>
    </w:p>
    <w:p w:rsidR="00904C81" w:rsidRDefault="00904C81">
      <w:pPr>
        <w:pStyle w:val="newncpi"/>
      </w:pPr>
      <w:r>
        <w:t xml:space="preserve">в государственный орган (за исключением облисполкомов и Минского горисполкома) – в отношении объектов информатизации, находящихся в собственности, хозяйственном ведении или оперативном управлении подчиненных этому государственному органу (входящих в его состав, систему) организаций, а также </w:t>
      </w:r>
      <w:r>
        <w:lastRenderedPageBreak/>
        <w:t>хозяйственных обществ, акции (доли в уставных фондах) которых переданы в управление этого государственного органа либо находятся в хозяйственном ведении или оперативном управлении подчиненных этому государственному органу (входящих в его состав, систему) организаций;</w:t>
      </w:r>
    </w:p>
    <w:p w:rsidR="00904C81" w:rsidRDefault="00904C81">
      <w:pPr>
        <w:pStyle w:val="newncpi"/>
      </w:pPr>
      <w:r>
        <w:t>в облисполком или Минский горисполком – в отношении объектов информатизации, находящихся в собственности, хозяйственном ведении или оперативном управлении организаций, имущество, акции (доли в уставных фондах) которых находятся в собственности соответствующей области, г. Минска, административно-территориальных единиц, входящих в состав территории этой области, г. Минска, а также объектов информатизации, находящихся в собственности, хозяйственном ведении или оперативном управлении иных организаций, не указанных в абзаце втором настоящей части, с местом нахождения на территории соответствующей области, г. Минска.</w:t>
      </w:r>
    </w:p>
    <w:p w:rsidR="00904C81" w:rsidRDefault="00904C81">
      <w:pPr>
        <w:pStyle w:val="newncpi"/>
      </w:pPr>
      <w:r>
        <w:t>Второй экземпляр заключения направляется в ОАЦ в целях контроля принятия решения об отнесении объекта информатизации к критически важным объектам информатизации.</w:t>
      </w:r>
    </w:p>
    <w:p w:rsidR="00904C81" w:rsidRDefault="00904C81">
      <w:pPr>
        <w:pStyle w:val="newncpi"/>
      </w:pPr>
      <w:r>
        <w:t>Заключение направляется в государственные органы, указанные в частях второй и третьей настоящего пункта, в течение трех рабочих дней со дня его составления.</w:t>
      </w:r>
    </w:p>
    <w:p w:rsidR="00904C81" w:rsidRDefault="00904C81">
      <w:pPr>
        <w:pStyle w:val="newncpi"/>
      </w:pPr>
      <w:r>
        <w:t>Форма заключения определяется ОАЦ.</w:t>
      </w:r>
    </w:p>
    <w:p w:rsidR="00904C81" w:rsidRDefault="00904C81">
      <w:pPr>
        <w:pStyle w:val="point"/>
      </w:pPr>
      <w:r>
        <w:t>7. Не позднее десяти рабочих дней со дня поступления заключения государственный орган принимает решение об отнесении объекта информатизации к критически важным объектам информатизации.</w:t>
      </w:r>
    </w:p>
    <w:p w:rsidR="00904C81" w:rsidRDefault="00904C81">
      <w:pPr>
        <w:pStyle w:val="newncpi"/>
      </w:pPr>
      <w:r>
        <w:t>Решение об отнесении объекта информатизации к критически важным объектам информатизации принимается в виде приказа (распоряжения) руководителем государственного органа или его уполномоченным заместителем.</w:t>
      </w:r>
    </w:p>
    <w:p w:rsidR="00904C81" w:rsidRDefault="00904C81">
      <w:pPr>
        <w:pStyle w:val="newncpi"/>
      </w:pPr>
      <w:r>
        <w:t>О принятом решении государственный орган информирует владельца объекта информатизации в течение пяти рабочих дней со дня его принятия.</w:t>
      </w:r>
    </w:p>
    <w:p w:rsidR="00904C81" w:rsidRDefault="00904C81">
      <w:pPr>
        <w:pStyle w:val="point"/>
      </w:pPr>
      <w:r>
        <w:t>8. В случае, если владельцем объекта информатизации выступает непосредственно государственный орган, решение об отнесении такого объекта информатизации к критически важным объектам информатизации принимается руководителем (уполномоченным заместителем руководителя) этого государственного органа самостоятельно.</w:t>
      </w:r>
    </w:p>
    <w:p w:rsidR="00904C81" w:rsidRDefault="00904C81">
      <w:pPr>
        <w:pStyle w:val="point"/>
      </w:pPr>
      <w:r>
        <w:t>9. Государственные органы вправе по собственной инициативе рассмотреть вопрос о соответствии (несоответствии) объектов информатизации, указанных в части второй пункта 6 настоящего Положения, критериям отнесения объектов информатизации к критически важным, показателям уровня вероятного ущерба и принять решение об отнесении таких объектов к критически важным объектам информатизации.</w:t>
      </w:r>
    </w:p>
    <w:p w:rsidR="00904C81" w:rsidRDefault="00904C81">
      <w:pPr>
        <w:pStyle w:val="point"/>
      </w:pPr>
      <w:r>
        <w:t>10. Копия решения об отнесении объекта информатизации к критически важным объектам информатизации в течение пяти рабочих дней со дня его принятия направляется государственным органом в ОАЦ для включения объекта информатизации в реестр. </w:t>
      </w:r>
    </w:p>
    <w:p w:rsidR="00904C81" w:rsidRDefault="00904C81">
      <w:pPr>
        <w:pStyle w:val="newncpi"/>
      </w:pPr>
      <w:r>
        <w:t>ОАЦ в течение пяти рабочих дней со дня получения копии решения государственного органа об отнесении объекта информатизации к критически важным объектам информатизации включает этот объект информатизации в реестр. </w:t>
      </w:r>
    </w:p>
    <w:p w:rsidR="00904C81" w:rsidRDefault="00904C81">
      <w:pPr>
        <w:pStyle w:val="point"/>
      </w:pPr>
      <w:r>
        <w:t>11. Объект информатизации считается отнесенным к критически важным объектам информатизации со дня его включения в реестр. </w:t>
      </w:r>
    </w:p>
    <w:p w:rsidR="00904C81" w:rsidRDefault="00904C81">
      <w:pPr>
        <w:pStyle w:val="point"/>
      </w:pPr>
      <w:r>
        <w:t>12. На основании информации, содержащейся в открытом доступе, а также полученной от государственных органов, владельцев объектов информатизации, ОАЦ вправе вынести письменное требование (предписание) об отнесении соответствующего объекта информатизации к критически важным объектам информатизации.</w:t>
      </w:r>
    </w:p>
    <w:p w:rsidR="00904C81" w:rsidRDefault="00904C81">
      <w:pPr>
        <w:pStyle w:val="newncpi"/>
      </w:pPr>
      <w:r>
        <w:t>Письменное требование (предписание) об отнесении соответствующего объекта информатизации к критически важным объектам информатизации направляется владельцу объекта информатизации.</w:t>
      </w:r>
    </w:p>
    <w:p w:rsidR="00904C81" w:rsidRDefault="00904C81">
      <w:pPr>
        <w:pStyle w:val="newncpi"/>
      </w:pPr>
      <w:r>
        <w:t>Владелец объекта информатизации, получивший письменное требование (предписание) о необходимости отнесения соответствующего объекта информатизации к критически важным объектам информатизации, в месячный срок со дня получения этого требования (предписания) обязан совершить действия, определенные в пункте 6 или 8 настоящего Положения.</w:t>
      </w:r>
    </w:p>
    <w:p w:rsidR="00904C81" w:rsidRDefault="00904C81">
      <w:pPr>
        <w:pStyle w:val="point"/>
      </w:pPr>
      <w:r>
        <w:lastRenderedPageBreak/>
        <w:t>13. Владельцы критически важных объектов информатизации:</w:t>
      </w:r>
    </w:p>
    <w:p w:rsidR="00904C81" w:rsidRDefault="00904C81">
      <w:pPr>
        <w:pStyle w:val="newncpi"/>
      </w:pPr>
      <w:r>
        <w:t>в течение шести месяцев со дня принятия решения об отнесении объекта информатизации к критически важным осуществляют проектирование и создание системы информационной безопасности;</w:t>
      </w:r>
    </w:p>
    <w:p w:rsidR="00904C81" w:rsidRDefault="00904C81">
      <w:pPr>
        <w:pStyle w:val="newncpi"/>
      </w:pPr>
      <w:r>
        <w:t>в течение пяти рабочих дней со дня создания системы информационной безопасности информируют об этом ОАЦ.</w:t>
      </w:r>
    </w:p>
    <w:p w:rsidR="00904C81" w:rsidRDefault="00904C81">
      <w:pPr>
        <w:pStyle w:val="point"/>
      </w:pPr>
      <w:r>
        <w:t>14. В связи с проведением владельцем критически важных объектов информатизации мероприятий правового, организационного или технического характера два и более критически важных объекта информатизации могут быть объединены в один критически важный объект информатизации.</w:t>
      </w:r>
    </w:p>
    <w:p w:rsidR="00904C81" w:rsidRDefault="00904C81">
      <w:pPr>
        <w:pStyle w:val="newncpi"/>
      </w:pPr>
      <w:r>
        <w:t>Об объединении двух и более критически важных объектов информатизации в один критически важный объект информатизации владелец этих объектов составляет заключение по форме, определяемой ОАЦ, и в течение трех рабочих дней со дня его составления направляет данное заключение в государственный орган, принявший решение об отнесении этих объектов к критически важным объектам информатизации.</w:t>
      </w:r>
    </w:p>
    <w:p w:rsidR="00904C81" w:rsidRDefault="00904C81">
      <w:pPr>
        <w:pStyle w:val="newncpi"/>
      </w:pPr>
      <w:r>
        <w:t>Не позднее десяти рабочих дней со дня поступления заключения государственный орган принимает решение об объединении критически важных объектов информатизации.</w:t>
      </w:r>
    </w:p>
    <w:p w:rsidR="00904C81" w:rsidRDefault="00904C81">
      <w:pPr>
        <w:pStyle w:val="newncpi"/>
      </w:pPr>
      <w:r>
        <w:t>Решение об объединении критически важных объектов информатизации принимается в виде приказа (распоряжения) руководителем государственного органа или его уполномоченным заместителем.</w:t>
      </w:r>
    </w:p>
    <w:p w:rsidR="00904C81" w:rsidRDefault="00904C81">
      <w:pPr>
        <w:pStyle w:val="newncpi"/>
      </w:pPr>
      <w:r>
        <w:t>О принятом решении государственный орган информирует владельца критически важных объектов информатизации в течение пяти рабочих дней со дня его принятия.</w:t>
      </w:r>
    </w:p>
    <w:p w:rsidR="00904C81" w:rsidRDefault="00904C81">
      <w:pPr>
        <w:pStyle w:val="newncpi"/>
      </w:pPr>
      <w:r>
        <w:t>Копия решения об объединении критически важных объектов информатизации в течение пяти рабочих дней со дня его принятия направляется государственным органом в ОАЦ для внесения соответствующих изменений в реестр. </w:t>
      </w:r>
    </w:p>
    <w:p w:rsidR="00904C81" w:rsidRDefault="00904C81">
      <w:pPr>
        <w:pStyle w:val="chapter"/>
      </w:pPr>
      <w:r>
        <w:t>ГЛАВА 3</w:t>
      </w:r>
      <w:r>
        <w:br/>
        <w:t>ИСКЛЮЧЕНИЕ ОБЪЕКТОВ ИНФОРМАТИЗАЦИИ ИЗ ЧИСЛА КРИТИЧЕСКИ ВАЖНЫХ ОБЪЕКТОВ ИНФОРМАТИЗАЦИИ</w:t>
      </w:r>
    </w:p>
    <w:p w:rsidR="00904C81" w:rsidRDefault="00904C81">
      <w:pPr>
        <w:pStyle w:val="point"/>
      </w:pPr>
      <w:r>
        <w:t>15. Исключение объектов информатизации из числа критически важных объектов информатизации осуществляется в порядке, предусмотренном для отнесения таких объектов к критически важным объектам информатизации, с учетом особенностей, установленных в настоящей главе.</w:t>
      </w:r>
    </w:p>
    <w:p w:rsidR="00904C81" w:rsidRDefault="00904C81">
      <w:pPr>
        <w:pStyle w:val="point"/>
      </w:pPr>
      <w:r>
        <w:t>16. Исключение объекта информатизации из числа критически важных объектов информатизации осуществляется по согласованию с ОАЦ в следующих случаях:</w:t>
      </w:r>
    </w:p>
    <w:p w:rsidR="00904C81" w:rsidRDefault="00904C81">
      <w:pPr>
        <w:pStyle w:val="newncpi"/>
      </w:pPr>
      <w:r>
        <w:t>если критически важный объект информатизации в процессе его эксплуатации перестал удовлетворять критериям, перечисленным в пункте 5 настоящего Положения, и показателям уровня вероятного ущерба;</w:t>
      </w:r>
    </w:p>
    <w:p w:rsidR="00904C81" w:rsidRDefault="00904C81">
      <w:pPr>
        <w:pStyle w:val="newncpi"/>
      </w:pPr>
      <w:r>
        <w:t>прекращения эксплуатации критически важного объекта информатизации.</w:t>
      </w:r>
    </w:p>
    <w:p w:rsidR="00904C81" w:rsidRDefault="00904C81">
      <w:pPr>
        <w:pStyle w:val="newncpi"/>
      </w:pPr>
      <w:r>
        <w:t>Для согласования вопроса об исключении объекта информатизации из числа критически важных объектов информатизации государственный орган направляет в ОАЦ письмо с обоснованием необходимости принятия такого решения.</w:t>
      </w:r>
    </w:p>
    <w:p w:rsidR="00904C81" w:rsidRDefault="00904C81">
      <w:pPr>
        <w:pStyle w:val="point"/>
      </w:pPr>
      <w:r>
        <w:t>17. В решении государственного органа об исключении объекта информатизации из числа критически важных объектов информатизации должна быть указана причина принятия такого решения в соответствии с пунктом 16 настоящего Положения.</w:t>
      </w:r>
    </w:p>
    <w:p w:rsidR="00904C81" w:rsidRDefault="00904C81">
      <w:pPr>
        <w:pStyle w:val="point"/>
      </w:pPr>
      <w:r>
        <w:t>18. Объект информатизации считается исключенным из числа критически важных объектов информатизации со дня его исключения из реестра.</w:t>
      </w:r>
    </w:p>
    <w:p w:rsidR="00904C81" w:rsidRDefault="00904C81">
      <w:pPr>
        <w:pStyle w:val="chapter"/>
      </w:pPr>
      <w:r>
        <w:t>ГЛАВА 4</w:t>
      </w:r>
      <w:r>
        <w:br/>
        <w:t>ПОНЯТИЙНЫЙ АППАРАТ</w:t>
      </w:r>
    </w:p>
    <w:p w:rsidR="00904C81" w:rsidRDefault="00904C81">
      <w:pPr>
        <w:pStyle w:val="point"/>
      </w:pPr>
      <w:r>
        <w:t>19. Для целей настоящего Положения используемые термины имеют следующие значения:</w:t>
      </w:r>
    </w:p>
    <w:p w:rsidR="00904C81" w:rsidRDefault="00904C81">
      <w:pPr>
        <w:pStyle w:val="newncpi"/>
      </w:pPr>
      <w:r>
        <w:t>владелец объекта информатизации – организация, в собственности, хозяйственном ведении или оперативном управлении которой находится объект информатизации;</w:t>
      </w:r>
    </w:p>
    <w:p w:rsidR="00904C81" w:rsidRDefault="00904C81">
      <w:pPr>
        <w:pStyle w:val="newncpi"/>
      </w:pPr>
      <w:r>
        <w:lastRenderedPageBreak/>
        <w:t>государственный орган – государственный орган, иная государственная организация, подчиненные (подотчетные) Президенту Республики Беларусь, республиканский орган государственного управления, иная государственная организация, подчиненные Правительству Республики Беларусь, облисполкомы и Минский горисполком.</w:t>
      </w:r>
    </w:p>
    <w:p w:rsidR="00904C81" w:rsidRDefault="00904C81">
      <w:pPr>
        <w:pStyle w:val="point"/>
      </w:pPr>
      <w:r>
        <w:t> </w:t>
      </w:r>
    </w:p>
    <w:p w:rsidR="00ED0F71" w:rsidRDefault="00ED0F71"/>
    <w:sectPr w:rsidR="00ED0F71" w:rsidSect="00BE72FF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81"/>
    <w:rsid w:val="00904C81"/>
    <w:rsid w:val="00E825E6"/>
    <w:rsid w:val="00E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E2CB-53A7-4D75-841C-17F3DD1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904C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chapter">
    <w:name w:val="chapter"/>
    <w:basedOn w:val="Normal"/>
    <w:rsid w:val="00904C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u">
    <w:name w:val="titleu"/>
    <w:basedOn w:val="Normal"/>
    <w:rsid w:val="00904C8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izvlechen">
    <w:name w:val="izvlechen"/>
    <w:basedOn w:val="Normal"/>
    <w:rsid w:val="00904C8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Normal"/>
    <w:rsid w:val="00904C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Normal"/>
    <w:rsid w:val="00904C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Normal"/>
    <w:rsid w:val="00904C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Normal"/>
    <w:rsid w:val="00904C8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Normal"/>
    <w:rsid w:val="00904C8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Normal"/>
    <w:rsid w:val="00904C8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Normal"/>
    <w:rsid w:val="00904C81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Normal"/>
    <w:rsid w:val="00904C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Normal"/>
    <w:rsid w:val="00904C8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DefaultParagraphFont"/>
    <w:rsid w:val="00904C8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DefaultParagraphFont"/>
    <w:rsid w:val="00904C8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DefaultParagraphFont"/>
    <w:rsid w:val="00904C81"/>
    <w:rPr>
      <w:rFonts w:ascii="Times New Roman" w:hAnsi="Times New Roman" w:cs="Times New Roman" w:hint="default"/>
    </w:rPr>
  </w:style>
  <w:style w:type="character" w:customStyle="1" w:styleId="number">
    <w:name w:val="number"/>
    <w:basedOn w:val="DefaultParagraphFont"/>
    <w:rsid w:val="00904C81"/>
    <w:rPr>
      <w:rFonts w:ascii="Times New Roman" w:hAnsi="Times New Roman" w:cs="Times New Roman" w:hint="default"/>
    </w:rPr>
  </w:style>
  <w:style w:type="character" w:customStyle="1" w:styleId="razr">
    <w:name w:val="razr"/>
    <w:basedOn w:val="DefaultParagraphFont"/>
    <w:rsid w:val="00904C81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DefaultParagraphFont"/>
    <w:rsid w:val="00904C81"/>
  </w:style>
  <w:style w:type="character" w:customStyle="1" w:styleId="post">
    <w:name w:val="post"/>
    <w:basedOn w:val="DefaultParagraphFont"/>
    <w:rsid w:val="00904C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DefaultParagraphFont"/>
    <w:rsid w:val="00904C8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TableNormal"/>
    <w:rsid w:val="0090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5CE62-8D92-4049-9828-B48D57566719}"/>
</file>

<file path=customXml/itemProps2.xml><?xml version="1.0" encoding="utf-8"?>
<ds:datastoreItem xmlns:ds="http://schemas.openxmlformats.org/officeDocument/2006/customXml" ds:itemID="{F8233043-163A-4EF3-AC0F-9684D4977A31}"/>
</file>

<file path=customXml/itemProps3.xml><?xml version="1.0" encoding="utf-8"?>
<ds:datastoreItem xmlns:ds="http://schemas.openxmlformats.org/officeDocument/2006/customXml" ds:itemID="{E880152F-B2BA-4930-B81A-A91BF02D2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6672</Words>
  <Characters>38034</Characters>
  <Application>Microsoft Office Word</Application>
  <DocSecurity>0</DocSecurity>
  <Lines>316</Lines>
  <Paragraphs>89</Paragraphs>
  <ScaleCrop>false</ScaleCrop>
  <Company/>
  <LinksUpToDate>false</LinksUpToDate>
  <CharactersWithSpaces>44617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2023-05-23T14:58:00Z</dcterms:created>
  <dcterms:modified xsi:type="dcterms:W3CDTF">2023-05-23T14:59:00Z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